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ＭＳ Ｐ明朝" w:hAnsi="ＭＳ Ｐ明朝" w:eastAsia="ＭＳ Ｐ明朝"/>
          <w:sz w:val="28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8"/>
        </w:rPr>
        <w:t>伊勢市興味・関心チェックシート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氏名（　　　　　　　　　　）　年齢（　　　歳）　性別（　　　）　記入日（　　　　　　年　　　月　　　日）</w:t>
      </w:r>
    </w:p>
    <w:p>
      <w:pPr>
        <w:pStyle w:val="0"/>
        <w:rPr>
          <w:rFonts w:hint="default" w:ascii="ＭＳ Ｐ明朝" w:hAnsi="ＭＳ Ｐ明朝" w:eastAsia="ＭＳ Ｐ明朝"/>
          <w:sz w:val="20"/>
        </w:rPr>
      </w:pPr>
    </w:p>
    <w:p>
      <w:pPr>
        <w:pStyle w:val="0"/>
        <w:ind w:firstLine="200" w:firstLineChars="100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生活行為について、現在しているものには「している」の列に、現在していないがしてみたいものには「してみたい」の列に、する・しない、できる・できないにかかわらず、興味があるものには「興味がある」の列に○をつけてください。どれにも該当しないものは「している」の列に×をつけてください。リスト以外の生活行為に思い当たるものがあれば、空欄を利用して記載してください。</w:t>
      </w:r>
    </w:p>
    <w:tbl>
      <w:tblPr>
        <w:tblStyle w:val="11"/>
        <w:tblW w:w="8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>
        <w:trPr>
          <w:cantSplit/>
          <w:trHeight w:val="1365" w:hRule="atLeast"/>
        </w:trPr>
        <w:tc>
          <w:tcPr>
            <w:tcW w:w="2730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生活行為</w:t>
            </w:r>
          </w:p>
        </w:tc>
        <w:tc>
          <w:tcPr>
            <w:tcW w:w="567" w:type="dxa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している</w:t>
            </w:r>
          </w:p>
        </w:tc>
        <w:tc>
          <w:tcPr>
            <w:tcW w:w="567" w:type="dxa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してみたい</w:t>
            </w:r>
          </w:p>
        </w:tc>
        <w:tc>
          <w:tcPr>
            <w:tcW w:w="567" w:type="dxa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興味がある</w:t>
            </w:r>
          </w:p>
        </w:tc>
        <w:tc>
          <w:tcPr>
            <w:tcW w:w="28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生活行為</w:t>
            </w:r>
          </w:p>
        </w:tc>
        <w:tc>
          <w:tcPr>
            <w:tcW w:w="567" w:type="dxa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している</w:t>
            </w:r>
          </w:p>
        </w:tc>
        <w:tc>
          <w:tcPr>
            <w:tcW w:w="567" w:type="dxa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してみたい</w:t>
            </w:r>
          </w:p>
        </w:tc>
        <w:tc>
          <w:tcPr>
            <w:tcW w:w="567" w:type="dxa"/>
            <w:shd w:val="clear" w:color="auto" w:themeFill="background1" w:themeFillTint="FF" w:themeFillShade="F2"/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興味がある</w:t>
            </w: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読書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俳句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写真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買い物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将棋・囲碁・麻雀・ゲーム等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散歩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ゴルフ・グラウンドゴルフ・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野球・相撲等観戦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編み物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針仕事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畑仕事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地域活動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（自治会・老人クラブ）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273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567" w:right="1418" w:bottom="567" w:left="1418" w:header="851" w:footer="851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597</Words>
  <Characters>261</Characters>
  <Application>JUST Note</Application>
  <Lines>2</Lines>
  <Paragraphs>1</Paragraphs>
  <Company>伊勢市</Company>
  <CharactersWithSpaces>857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興味・関心チェックリスト</dc:title>
  <cp:lastModifiedBy>牧 真望</cp:lastModifiedBy>
  <cp:lastPrinted>2015-03-25T02:19:00Z</cp:lastPrinted>
  <dcterms:created xsi:type="dcterms:W3CDTF">2015-10-28T02:40:00Z</dcterms:created>
  <dcterms:modified xsi:type="dcterms:W3CDTF">2022-08-12T05:06:04Z</dcterms:modified>
  <cp:revision>12</cp:revision>
</cp:coreProperties>
</file>