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32"/>
        </w:rPr>
        <w:t>５号認定売上高計算表（イー④）</w:t>
      </w:r>
    </w:p>
    <w:p>
      <w:pPr>
        <w:pStyle w:val="0"/>
        <w:jc w:val="center"/>
        <w:rPr>
          <w:rFonts w:hint="eastAsia" w:ascii="ＭＳ ゴシック" w:hAnsi="ＭＳ ゴシック" w:eastAsia="ＭＳ ゴシック"/>
          <w:sz w:val="16"/>
        </w:rPr>
      </w:pPr>
    </w:p>
    <w:p>
      <w:pPr>
        <w:pStyle w:val="0"/>
        <w:widowControl w:val="1"/>
        <w:rPr>
          <w:rFonts w:hint="eastAsia" w:ascii="ＭＳ ゴシック" w:hAnsi="ＭＳ ゴシック" w:eastAsia="ＭＳ ゴシック"/>
          <w:b w:val="1"/>
          <w:sz w:val="24"/>
        </w:rPr>
      </w:pPr>
      <w:r>
        <w:rPr>
          <w:rFonts w:hint="eastAsia" w:ascii="ＭＳ ゴシック" w:hAnsi="ＭＳ ゴシック" w:eastAsia="ＭＳ ゴシック"/>
          <w:b w:val="1"/>
          <w:sz w:val="22"/>
        </w:rPr>
        <w:t>１</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事業が属する業種毎の創業後からの売上高</w:t>
      </w:r>
    </w:p>
    <w:p>
      <w:pPr>
        <w:pStyle w:val="0"/>
        <w:ind w:left="0" w:leftChars="0" w:right="0" w:rightChars="0" w:firstLine="0" w:firstLineChars="0"/>
        <w:rPr>
          <w:rFonts w:hint="eastAsia" w:ascii="ＭＳ ゴシック" w:hAnsi="ＭＳ ゴシック" w:eastAsia="ＭＳ ゴシック"/>
          <w:b w:val="1"/>
          <w:sz w:val="16"/>
        </w:rPr>
      </w:pPr>
      <w:r>
        <w:rPr>
          <w:rFonts w:hint="eastAsia" w:ascii="ＭＳ ゴシック" w:hAnsi="ＭＳ ゴシック" w:eastAsia="ＭＳ ゴシック"/>
          <w:b w:val="1"/>
          <w:sz w:val="16"/>
        </w:rPr>
        <w:t>※　指定業種における産業分類番号は、日本標準産業分類（平成１９年１１月改定）の細分類にて判断すること</w:t>
      </w:r>
    </w:p>
    <w:p>
      <w:pPr>
        <w:pStyle w:val="0"/>
        <w:ind w:left="0" w:leftChars="0" w:right="0" w:rightChars="0" w:firstLine="0" w:firstLineChars="0"/>
        <w:rPr>
          <w:rFonts w:hint="eastAsia" w:ascii="ＭＳ ゴシック" w:hAnsi="ＭＳ ゴシック" w:eastAsia="ＭＳ ゴシック"/>
          <w:b w:val="1"/>
          <w:sz w:val="18"/>
        </w:rPr>
      </w:pPr>
      <w:r>
        <w:rPr>
          <w:rFonts w:hint="eastAsia" w:ascii="ＭＳ ゴシック" w:hAnsi="ＭＳ ゴシック" w:eastAsia="ＭＳ ゴシック"/>
          <w:b w:val="1"/>
          <w:sz w:val="16"/>
        </w:rPr>
        <w:t>※　本様式は，指定業種と指定業種以外の業種を兼業している場合</w:t>
      </w:r>
    </w:p>
    <w:p>
      <w:pPr>
        <w:pStyle w:val="0"/>
        <w:ind w:left="0" w:leftChars="0" w:right="0" w:rightChars="0" w:firstLine="0" w:firstLineChars="0"/>
        <w:rPr>
          <w:rFonts w:hint="eastAsia" w:ascii="ＭＳ ゴシック" w:hAnsi="ＭＳ ゴシック" w:eastAsia="ＭＳ ゴシック"/>
          <w:b w:val="1"/>
          <w:sz w:val="18"/>
        </w:rPr>
      </w:pPr>
      <w:r>
        <w:rPr>
          <w:rFonts w:hint="eastAsia" w:ascii="ＭＳ ゴシック" w:hAnsi="ＭＳ ゴシック" w:eastAsia="ＭＳ ゴシック"/>
          <w:b w:val="0"/>
          <w:sz w:val="24"/>
        </w:rPr>
        <w:t>（令和　　　年　　　月～令和　　　年　　　月）</w:t>
      </w:r>
      <w:r>
        <w:rPr>
          <w:rFonts w:hint="eastAsia" w:ascii="ＭＳ ゴシック" w:hAnsi="ＭＳ ゴシック" w:eastAsia="ＭＳ ゴシック"/>
          <w:b w:val="1"/>
          <w:sz w:val="16"/>
        </w:rPr>
        <w:t>　　　　　　　　　　　　　　　　　</w:t>
      </w:r>
    </w:p>
    <w:tbl>
      <w:tblPr>
        <w:tblStyle w:val="11"/>
        <w:tblW w:w="9488" w:type="dxa"/>
        <w:jc w:val="left"/>
        <w:tblInd w:w="0" w:type="dxa"/>
        <w:tblBorders>
          <w:top w:val="single" w:color="00000A" w:sz="8" w:space="0"/>
          <w:left w:val="single" w:color="00000A" w:sz="8" w:space="0"/>
          <w:bottom w:val="double" w:color="000001" w:sz="6" w:space="0"/>
          <w:insideH w:val="double" w:color="000001" w:sz="6" w:space="0"/>
        </w:tblBorders>
        <w:tblLayout w:type="fixed"/>
        <w:tblCellMar>
          <w:top w:w="0" w:type="dxa"/>
          <w:left w:w="89" w:type="dxa"/>
          <w:bottom w:w="0" w:type="dxa"/>
          <w:right w:w="99" w:type="dxa"/>
        </w:tblCellMar>
        <w:tblLook w:firstRow="1" w:lastRow="1" w:firstColumn="1" w:lastColumn="1" w:noHBand="0" w:noVBand="0" w:val="01E0"/>
      </w:tblPr>
      <w:tblGrid>
        <w:gridCol w:w="410"/>
        <w:gridCol w:w="2132"/>
        <w:gridCol w:w="2126"/>
        <w:gridCol w:w="3260"/>
        <w:gridCol w:w="1560"/>
      </w:tblGrid>
      <w:tr>
        <w:trPr>
          <w:trHeight w:val="474" w:hRule="atLeast"/>
        </w:trPr>
        <w:tc>
          <w:tcPr>
            <w:tcW w:w="410" w:type="dxa"/>
            <w:vMerge w:val="restart"/>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V"/>
            <w:vAlign w:val="center"/>
          </w:tcPr>
          <w:p>
            <w:pPr>
              <w:pStyle w:val="0"/>
              <w:widowControl w:val="1"/>
              <w:ind w:left="113" w:leftChars="0" w:right="113" w:rightChars="0"/>
              <w:jc w:val="center"/>
              <w:rPr>
                <w:rFonts w:hint="eastAsia" w:ascii="ＭＳ ゴシック" w:hAnsi="ＭＳ ゴシック" w:eastAsia="ＭＳ ゴシック"/>
                <w:sz w:val="22"/>
              </w:rPr>
            </w:pPr>
            <w:r>
              <w:rPr>
                <w:rFonts w:hint="eastAsia" w:ascii="ＭＳ ゴシック" w:hAnsi="ＭＳ ゴシック" w:eastAsia="ＭＳ ゴシック"/>
                <w:sz w:val="22"/>
              </w:rPr>
              <w:t>業　　　種　　　別</w:t>
            </w:r>
          </w:p>
        </w:tc>
        <w:tc>
          <w:tcPr>
            <w:tcW w:w="4258" w:type="dxa"/>
            <w:gridSpan w:val="2"/>
            <w:tcBorders>
              <w:top w:val="single" w:color="00000A" w:sz="8" w:space="0"/>
              <w:left w:val="single" w:color="00000A" w:sz="8" w:space="0"/>
              <w:bottom w:val="single" w:color="00000A" w:sz="4" w:space="0"/>
              <w:right w:val="single" w:color="000001" w:sz="4" w:space="0"/>
              <w:tl2br w:val="none" w:color="auto" w:sz="0" w:space="0"/>
              <w:tr2bl w:val="none" w:color="auto" w:sz="0" w:space="0"/>
            </w:tcBorders>
            <w:shd w:val="clear" w:color="auto" w:fill="FFFFFF"/>
            <w:tcMar>
              <w:left w:w="89" w:type="dxa"/>
            </w:tcMar>
            <w:vAlign w:val="center"/>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業種名（日本標準産業分類から）</w:t>
            </w:r>
          </w:p>
        </w:tc>
        <w:tc>
          <w:tcPr>
            <w:tcW w:w="3260" w:type="dxa"/>
            <w:vMerge w:val="restart"/>
            <w:tcBorders>
              <w:top w:val="single" w:color="00000A" w:sz="8" w:space="0"/>
              <w:left w:val="single" w:color="00000A" w:sz="4" w:space="0"/>
              <w:bottom w:val="single" w:color="000001" w:sz="8"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最近１年間の売上高等</w:t>
            </w:r>
            <w:r>
              <w:rPr>
                <w:rFonts w:hint="eastAsia" w:ascii="ＭＳ ゴシック" w:hAnsi="ＭＳ ゴシック" w:eastAsia="ＭＳ ゴシック"/>
                <w:sz w:val="20"/>
              </w:rPr>
              <w:br w:type="textWrapping" w:clear="none"/>
            </w:r>
            <w:r>
              <w:rPr>
                <w:rFonts w:hint="eastAsia" w:ascii="ＭＳ ゴシック" w:hAnsi="ＭＳ ゴシック" w:eastAsia="ＭＳ ゴシック"/>
                <w:sz w:val="20"/>
              </w:rPr>
              <w:t>　　　　　　　　　　　　　　円</w:t>
            </w:r>
          </w:p>
        </w:tc>
        <w:tc>
          <w:tcPr>
            <w:tcW w:w="1560" w:type="dxa"/>
            <w:vMerge w:val="restart"/>
            <w:tcBorders>
              <w:top w:val="single" w:color="00000A" w:sz="8" w:space="0"/>
              <w:left w:val="single" w:color="00000A" w:sz="4" w:space="0"/>
              <w:bottom w:val="single" w:color="000001" w:sz="8" w:space="0"/>
              <w:right w:val="single" w:color="00000A" w:sz="8" w:space="0"/>
              <w:tl2br w:val="none" w:color="auto" w:sz="0" w:space="0"/>
              <w:tr2bl w:val="none" w:color="auto" w:sz="0" w:space="0"/>
            </w:tcBorders>
            <w:shd w:val="clear" w:color="auto" w:fill="FFFFFF"/>
            <w:tcMar>
              <w:left w:w="94" w:type="dxa"/>
            </w:tcMar>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構成比</w:t>
            </w:r>
            <w:r>
              <w:rPr>
                <w:rFonts w:hint="eastAsia" w:ascii="ＭＳ ゴシック" w:hAnsi="ＭＳ ゴシック" w:eastAsia="ＭＳ ゴシック"/>
                <w:sz w:val="20"/>
              </w:rPr>
              <w:br w:type="textWrapping" w:clear="none"/>
            </w:r>
            <w:r>
              <w:rPr>
                <w:rFonts w:hint="eastAsia" w:ascii="ＭＳ ゴシック" w:hAnsi="ＭＳ ゴシック" w:eastAsia="ＭＳ ゴシック"/>
                <w:sz w:val="20"/>
              </w:rPr>
              <w:t>　　　（％）</w:t>
            </w:r>
          </w:p>
        </w:tc>
      </w:tr>
      <w:tr>
        <w:trPr>
          <w:trHeight w:val="474" w:hRule="atLeast"/>
        </w:trPr>
        <w:tc>
          <w:tcPr>
            <w:tcW w:w="410"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2132" w:type="dxa"/>
            <w:tcBorders>
              <w:top w:val="none" w:color="auto" w:sz="0" w:space="0"/>
              <w:left w:val="single" w:color="00000A" w:sz="8" w:space="0"/>
              <w:bottom w:val="single" w:color="00000A" w:sz="8"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細分類番号</w:t>
            </w:r>
          </w:p>
        </w:tc>
        <w:tc>
          <w:tcPr>
            <w:tcW w:w="2126" w:type="dxa"/>
            <w:tcBorders>
              <w:top w:val="none" w:color="auto" w:sz="0" w:space="0"/>
              <w:left w:val="none" w:color="auto" w:sz="0" w:space="0"/>
              <w:bottom w:val="single" w:color="00000A" w:sz="8" w:space="0"/>
              <w:right w:val="single" w:color="00000A" w:sz="4" w:space="0"/>
              <w:tl2br w:val="none" w:color="auto" w:sz="0" w:space="0"/>
              <w:tr2bl w:val="none" w:color="auto" w:sz="0" w:space="0"/>
            </w:tcBorders>
            <w:shd w:val="clear" w:color="auto" w:fill="FFFFFF"/>
            <w:vAlign w:val="center"/>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細分類業種名</w:t>
            </w:r>
          </w:p>
        </w:tc>
        <w:tc>
          <w:tcPr>
            <w:tcW w:w="3260" w:type="dxa"/>
            <w:vMerge w:val="continue"/>
            <w:tcBorders>
              <w:top w:val="single" w:color="00000A" w:sz="8" w:space="0"/>
              <w:left w:val="single" w:color="00000A" w:sz="4" w:space="0"/>
              <w:bottom w:val="single" w:color="000001" w:sz="8" w:space="0"/>
              <w:right w:val="single" w:color="000001" w:sz="4" w:space="0"/>
              <w:tl2br w:val="none" w:color="auto" w:sz="0" w:space="0"/>
              <w:tr2bl w:val="none" w:color="auto" w:sz="0" w:space="0"/>
            </w:tcBorders>
            <w:shd w:val="clear" w:color="auto" w:fill="FFFFFF"/>
            <w:tcMar>
              <w:left w:w="94" w:type="dxa"/>
            </w:tcMar>
            <w:vAlign w:val="center"/>
          </w:tcPr>
          <w:p>
            <w:pPr>
              <w:pStyle w:val="0"/>
              <w:rPr>
                <w:rFonts w:hint="default"/>
              </w:rPr>
            </w:pPr>
          </w:p>
        </w:tc>
        <w:tc>
          <w:tcPr>
            <w:tcW w:w="1560" w:type="dxa"/>
            <w:vMerge w:val="continue"/>
            <w:tcBorders>
              <w:top w:val="single" w:color="00000A" w:sz="8" w:space="0"/>
              <w:left w:val="single" w:color="00000A" w:sz="4" w:space="0"/>
              <w:bottom w:val="single" w:color="000001" w:sz="8" w:space="0"/>
              <w:right w:val="single" w:color="00000A" w:sz="8" w:space="0"/>
              <w:tl2br w:val="none" w:color="auto" w:sz="0" w:space="0"/>
              <w:tr2bl w:val="none" w:color="auto" w:sz="0" w:space="0"/>
            </w:tcBorders>
            <w:shd w:val="clear" w:color="auto" w:fill="FFFFFF"/>
            <w:tcMar>
              <w:left w:w="94" w:type="dxa"/>
            </w:tcMar>
            <w:vAlign w:val="center"/>
          </w:tcPr>
          <w:p>
            <w:pPr>
              <w:pStyle w:val="0"/>
              <w:rPr>
                <w:rFonts w:hint="default"/>
              </w:rPr>
            </w:pPr>
          </w:p>
        </w:tc>
      </w:tr>
      <w:tr>
        <w:trPr>
          <w:trHeight w:val="397" w:hRule="atLeast"/>
        </w:trPr>
        <w:tc>
          <w:tcPr>
            <w:tcW w:w="410"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2132" w:type="dxa"/>
            <w:tcBorders>
              <w:top w:val="none" w:color="auto" w:sz="0" w:space="0"/>
              <w:left w:val="single" w:color="00000A" w:sz="8" w:space="0"/>
              <w:bottom w:val="dotted" w:color="00000A" w:sz="4"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2126" w:type="dxa"/>
            <w:tcBorders>
              <w:top w:val="none" w:color="auto" w:sz="0" w:space="0"/>
              <w:left w:val="none" w:color="auto" w:sz="0" w:space="0"/>
              <w:bottom w:val="dotted" w:color="00000A" w:sz="4"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260" w:type="dxa"/>
            <w:tcBorders>
              <w:top w:val="none" w:color="auto" w:sz="0" w:space="0"/>
              <w:left w:val="none" w:color="auto" w:sz="0" w:space="0"/>
              <w:bottom w:val="dotted" w:color="00000A" w:sz="4"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560" w:type="dxa"/>
            <w:tcBorders>
              <w:top w:val="none" w:color="auto" w:sz="0" w:space="0"/>
              <w:left w:val="none" w:color="auto" w:sz="0" w:space="0"/>
              <w:bottom w:val="dotted" w:color="00000A" w:sz="4"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397" w:hRule="atLeast"/>
        </w:trPr>
        <w:tc>
          <w:tcPr>
            <w:tcW w:w="410"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2132" w:type="dxa"/>
            <w:tcBorders>
              <w:top w:val="none" w:color="auto" w:sz="0" w:space="0"/>
              <w:left w:val="single" w:color="00000A" w:sz="8" w:space="0"/>
              <w:bottom w:val="dotted" w:color="00000A" w:sz="4"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2126" w:type="dxa"/>
            <w:tcBorders>
              <w:top w:val="none" w:color="auto" w:sz="0" w:space="0"/>
              <w:left w:val="none" w:color="auto" w:sz="0" w:space="0"/>
              <w:bottom w:val="dotted" w:color="00000A" w:sz="4"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260" w:type="dxa"/>
            <w:tcBorders>
              <w:top w:val="dotted" w:color="00000A" w:sz="4" w:space="0"/>
              <w:left w:val="none" w:color="auto" w:sz="0" w:space="0"/>
              <w:bottom w:val="dotted" w:color="00000A" w:sz="4"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560" w:type="dxa"/>
            <w:tcBorders>
              <w:top w:val="none" w:color="auto" w:sz="0" w:space="0"/>
              <w:left w:val="none" w:color="auto" w:sz="0" w:space="0"/>
              <w:bottom w:val="dotted" w:color="00000A" w:sz="4"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397" w:hRule="atLeast"/>
        </w:trPr>
        <w:tc>
          <w:tcPr>
            <w:tcW w:w="410"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2132" w:type="dxa"/>
            <w:tcBorders>
              <w:top w:val="none" w:color="auto" w:sz="0" w:space="0"/>
              <w:left w:val="single" w:color="00000A" w:sz="8" w:space="0"/>
              <w:bottom w:val="dotted" w:color="00000A" w:sz="4"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2126" w:type="dxa"/>
            <w:tcBorders>
              <w:top w:val="none" w:color="auto" w:sz="0" w:space="0"/>
              <w:left w:val="none" w:color="auto" w:sz="0" w:space="0"/>
              <w:bottom w:val="dotted" w:color="00000A" w:sz="4"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260" w:type="dxa"/>
            <w:tcBorders>
              <w:top w:val="dotted" w:color="00000A" w:sz="4" w:space="0"/>
              <w:left w:val="none" w:color="auto" w:sz="0" w:space="0"/>
              <w:bottom w:val="dotted" w:color="00000A" w:sz="4"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560" w:type="dxa"/>
            <w:tcBorders>
              <w:top w:val="none" w:color="auto" w:sz="0" w:space="0"/>
              <w:left w:val="none" w:color="auto" w:sz="0" w:space="0"/>
              <w:bottom w:val="dotted" w:color="00000A" w:sz="4"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397" w:hRule="atLeast"/>
        </w:trPr>
        <w:tc>
          <w:tcPr>
            <w:tcW w:w="410"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2132" w:type="dxa"/>
            <w:tcBorders>
              <w:top w:val="none" w:color="auto" w:sz="0" w:space="0"/>
              <w:left w:val="single" w:color="00000A" w:sz="8" w:space="0"/>
              <w:bottom w:val="dotted" w:color="00000A" w:sz="4"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2126" w:type="dxa"/>
            <w:tcBorders>
              <w:top w:val="none" w:color="auto" w:sz="0" w:space="0"/>
              <w:left w:val="none" w:color="auto" w:sz="0" w:space="0"/>
              <w:bottom w:val="dotted" w:color="00000A" w:sz="4"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260" w:type="dxa"/>
            <w:tcBorders>
              <w:top w:val="dotted" w:color="00000A" w:sz="4" w:space="0"/>
              <w:left w:val="none" w:color="auto" w:sz="0" w:space="0"/>
              <w:bottom w:val="dotted" w:color="00000A" w:sz="4"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560" w:type="dxa"/>
            <w:tcBorders>
              <w:top w:val="none" w:color="auto" w:sz="0" w:space="0"/>
              <w:left w:val="none" w:color="auto" w:sz="0" w:space="0"/>
              <w:bottom w:val="dotted" w:color="00000A" w:sz="4"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397" w:hRule="atLeast"/>
        </w:trPr>
        <w:tc>
          <w:tcPr>
            <w:tcW w:w="410"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2132" w:type="dxa"/>
            <w:tcBorders>
              <w:top w:val="none" w:color="auto" w:sz="0" w:space="0"/>
              <w:left w:val="single" w:color="00000A" w:sz="8" w:space="0"/>
              <w:bottom w:val="dotted" w:color="00000A" w:sz="4"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2126" w:type="dxa"/>
            <w:tcBorders>
              <w:top w:val="none" w:color="auto" w:sz="0" w:space="0"/>
              <w:left w:val="none" w:color="auto" w:sz="0" w:space="0"/>
              <w:bottom w:val="dotted" w:color="00000A" w:sz="4"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260" w:type="dxa"/>
            <w:tcBorders>
              <w:top w:val="dotted" w:color="00000A" w:sz="4" w:space="0"/>
              <w:left w:val="none" w:color="auto" w:sz="0" w:space="0"/>
              <w:bottom w:val="dotted" w:color="00000A" w:sz="4"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560" w:type="dxa"/>
            <w:tcBorders>
              <w:top w:val="none" w:color="auto" w:sz="0" w:space="0"/>
              <w:left w:val="none" w:color="auto" w:sz="0" w:space="0"/>
              <w:bottom w:val="dotted" w:color="00000A" w:sz="4"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397" w:hRule="atLeast"/>
        </w:trPr>
        <w:tc>
          <w:tcPr>
            <w:tcW w:w="410"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2132" w:type="dxa"/>
            <w:tcBorders>
              <w:top w:val="none" w:color="auto" w:sz="0" w:space="0"/>
              <w:left w:val="single" w:color="00000A" w:sz="8" w:space="0"/>
              <w:bottom w:val="dotted" w:color="00000A" w:sz="4"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2126" w:type="dxa"/>
            <w:tcBorders>
              <w:top w:val="none" w:color="auto" w:sz="0" w:space="0"/>
              <w:left w:val="none" w:color="auto" w:sz="0" w:space="0"/>
              <w:bottom w:val="dotted" w:color="00000A" w:sz="4"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260" w:type="dxa"/>
            <w:tcBorders>
              <w:top w:val="dotted" w:color="00000A" w:sz="4" w:space="0"/>
              <w:left w:val="none" w:color="auto" w:sz="0" w:space="0"/>
              <w:bottom w:val="dotted" w:color="00000A" w:sz="4"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560" w:type="dxa"/>
            <w:tcBorders>
              <w:top w:val="none" w:color="auto" w:sz="0" w:space="0"/>
              <w:left w:val="none" w:color="auto" w:sz="0" w:space="0"/>
              <w:bottom w:val="dotted" w:color="00000A" w:sz="4"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397" w:hRule="atLeast"/>
        </w:trPr>
        <w:tc>
          <w:tcPr>
            <w:tcW w:w="410"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2132" w:type="dxa"/>
            <w:tcBorders>
              <w:top w:val="none" w:color="auto" w:sz="0" w:space="0"/>
              <w:left w:val="single" w:color="00000A" w:sz="8" w:space="0"/>
              <w:bottom w:val="dotted" w:color="00000A" w:sz="4"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2126" w:type="dxa"/>
            <w:tcBorders>
              <w:top w:val="none" w:color="auto" w:sz="0" w:space="0"/>
              <w:left w:val="none" w:color="auto" w:sz="0" w:space="0"/>
              <w:bottom w:val="dotted" w:color="00000A" w:sz="4"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260" w:type="dxa"/>
            <w:tcBorders>
              <w:top w:val="dotted" w:color="00000A" w:sz="4" w:space="0"/>
              <w:left w:val="none" w:color="auto" w:sz="0" w:space="0"/>
              <w:bottom w:val="dotted" w:color="00000A" w:sz="4"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560" w:type="dxa"/>
            <w:tcBorders>
              <w:top w:val="none" w:color="auto" w:sz="0" w:space="0"/>
              <w:left w:val="none" w:color="auto" w:sz="0" w:space="0"/>
              <w:bottom w:val="dotted" w:color="00000A" w:sz="4"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397" w:hRule="atLeast"/>
        </w:trPr>
        <w:tc>
          <w:tcPr>
            <w:tcW w:w="410"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2132" w:type="dxa"/>
            <w:tcBorders>
              <w:top w:val="none" w:color="auto" w:sz="0" w:space="0"/>
              <w:left w:val="single" w:color="00000A" w:sz="8" w:space="0"/>
              <w:bottom w:val="double" w:color="00000A" w:sz="6"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2126" w:type="dxa"/>
            <w:tcBorders>
              <w:top w:val="none" w:color="auto" w:sz="0" w:space="0"/>
              <w:left w:val="none" w:color="auto" w:sz="0" w:space="0"/>
              <w:bottom w:val="double" w:color="00000A" w:sz="6"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260" w:type="dxa"/>
            <w:tcBorders>
              <w:top w:val="dotted" w:color="00000A" w:sz="4" w:space="0"/>
              <w:left w:val="none" w:color="auto" w:sz="0" w:space="0"/>
              <w:bottom w:val="double" w:color="00000A" w:sz="6"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560" w:type="dxa"/>
            <w:tcBorders>
              <w:top w:val="none" w:color="auto" w:sz="0" w:space="0"/>
              <w:left w:val="none" w:color="auto" w:sz="0" w:space="0"/>
              <w:bottom w:val="double" w:color="00000A" w:sz="6"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454" w:hRule="atLeast"/>
        </w:trPr>
        <w:tc>
          <w:tcPr>
            <w:tcW w:w="4668" w:type="dxa"/>
            <w:gridSpan w:val="3"/>
            <w:tcBorders>
              <w:top w:val="double" w:color="00000A" w:sz="6" w:space="0"/>
              <w:left w:val="single" w:color="00000A" w:sz="8" w:space="0"/>
              <w:bottom w:val="single" w:color="00000A" w:sz="8" w:space="0"/>
              <w:right w:val="single" w:color="000001" w:sz="4" w:space="0"/>
              <w:tl2br w:val="none" w:color="auto" w:sz="0" w:space="0"/>
              <w:tr2bl w:val="none" w:color="auto" w:sz="0" w:space="0"/>
            </w:tcBorders>
            <w:shd w:val="clear" w:color="auto" w:fill="FFFFFF"/>
            <w:tcMar>
              <w:left w:w="89" w:type="dxa"/>
            </w:tcMar>
            <w:vAlign w:val="center"/>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企　　業　　全　　体</w:t>
            </w:r>
          </w:p>
        </w:tc>
        <w:tc>
          <w:tcPr>
            <w:tcW w:w="3260" w:type="dxa"/>
            <w:tcBorders>
              <w:top w:val="none" w:color="auto" w:sz="0" w:space="0"/>
              <w:left w:val="none" w:color="auto" w:sz="0" w:space="0"/>
              <w:bottom w:val="single" w:color="00000A" w:sz="8"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560" w:type="dxa"/>
            <w:tcBorders>
              <w:top w:val="none" w:color="auto" w:sz="0" w:space="0"/>
              <w:left w:val="none" w:color="auto" w:sz="0" w:space="0"/>
              <w:bottom w:val="single" w:color="00000A" w:sz="8" w:space="0"/>
              <w:right w:val="single" w:color="00000A" w:sz="8" w:space="0"/>
              <w:tl2br w:val="none" w:color="auto" w:sz="0" w:space="0"/>
              <w:tr2bl w:val="none" w:color="auto" w:sz="0" w:space="0"/>
            </w:tcBorders>
            <w:shd w:val="clear" w:color="auto" w:fill="FFFFFF"/>
            <w:vAlign w:val="center"/>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100.0 </w:t>
            </w:r>
          </w:p>
        </w:tc>
      </w:tr>
    </w:tbl>
    <w:p>
      <w:pPr>
        <w:pStyle w:val="0"/>
        <w:widowControl w:val="1"/>
        <w:jc w:val="left"/>
        <w:rPr>
          <w:rFonts w:hint="eastAsia" w:ascii="ＭＳ ゴシック" w:hAnsi="ＭＳ ゴシック" w:eastAsia="ＭＳ ゴシック"/>
          <w:color w:val="000000"/>
          <w:spacing w:val="16"/>
          <w:kern w:val="0"/>
          <w:sz w:val="22"/>
        </w:rPr>
      </w:pPr>
    </w:p>
    <w:p>
      <w:pPr>
        <w:pStyle w:val="0"/>
        <w:widowControl w:val="1"/>
        <w:jc w:val="left"/>
        <w:rPr>
          <w:rFonts w:hint="eastAsia" w:ascii="ＭＳ ゴシック" w:hAnsi="ＭＳ ゴシック" w:eastAsia="ＭＳ ゴシック"/>
          <w:color w:val="000000"/>
          <w:spacing w:val="16"/>
          <w:kern w:val="0"/>
          <w:sz w:val="22"/>
        </w:rPr>
      </w:pPr>
    </w:p>
    <w:p>
      <w:pPr>
        <w:pStyle w:val="0"/>
        <w:widowControl w:val="1"/>
        <w:jc w:val="left"/>
        <w:rPr>
          <w:rFonts w:hint="eastAsia" w:ascii="ＭＳ ゴシック" w:hAnsi="ＭＳ ゴシック" w:eastAsia="ＭＳ ゴシック"/>
          <w:color w:val="000000"/>
          <w:spacing w:val="16"/>
          <w:kern w:val="0"/>
          <w:sz w:val="22"/>
        </w:rPr>
      </w:pPr>
    </w:p>
    <w:p>
      <w:pPr>
        <w:pStyle w:val="0"/>
        <w:widowControl w:val="1"/>
        <w:ind w:left="378" w:hanging="378" w:hangingChars="150"/>
        <w:jc w:val="left"/>
        <w:rPr>
          <w:rFonts w:hint="eastAsia" w:ascii="ＭＳ ゴシック" w:hAnsi="ＭＳ ゴシック" w:eastAsia="ＭＳ ゴシック"/>
          <w:color w:val="000000"/>
          <w:spacing w:val="16"/>
          <w:kern w:val="0"/>
          <w:sz w:val="24"/>
        </w:rPr>
      </w:pPr>
      <w:r>
        <w:rPr>
          <w:rFonts w:hint="eastAsia" w:ascii="ＭＳ ゴシック" w:hAnsi="ＭＳ ゴシック" w:eastAsia="ＭＳ ゴシック"/>
          <w:b w:val="1"/>
          <w:color w:val="000000"/>
          <w:spacing w:val="16"/>
          <w:kern w:val="0"/>
          <w:sz w:val="22"/>
        </w:rPr>
        <w:t>２</w:t>
      </w:r>
      <w:r>
        <w:rPr>
          <w:rFonts w:hint="eastAsia" w:ascii="ＭＳ ゴシック" w:hAnsi="ＭＳ ゴシック" w:eastAsia="ＭＳ ゴシック"/>
          <w:b w:val="1"/>
          <w:color w:val="000000"/>
          <w:spacing w:val="16"/>
          <w:kern w:val="0"/>
          <w:sz w:val="22"/>
        </w:rPr>
        <w:t xml:space="preserve"> </w:t>
      </w:r>
      <w:r>
        <w:rPr>
          <w:rFonts w:hint="eastAsia" w:ascii="ＭＳ ゴシック" w:hAnsi="ＭＳ ゴシック" w:eastAsia="ＭＳ ゴシック"/>
          <w:b w:val="1"/>
          <w:color w:val="000000"/>
          <w:spacing w:val="16"/>
          <w:kern w:val="0"/>
          <w:sz w:val="22"/>
        </w:rPr>
        <w:t>最近１か月間の売上高と企業全体の売上高に占める指定業種の売上高の割合</w:t>
      </w:r>
      <w:r>
        <w:rPr>
          <w:rFonts w:hint="eastAsia" w:ascii="ＭＳ ゴシック" w:hAnsi="ＭＳ ゴシック" w:eastAsia="ＭＳ ゴシック"/>
          <w:sz w:val="24"/>
        </w:rPr>
        <w:t>（令和　　　年　　　月）</w:t>
      </w:r>
    </w:p>
    <w:tbl>
      <w:tblPr>
        <w:tblStyle w:val="17"/>
        <w:tblW w:w="8494" w:type="dxa"/>
        <w:tblInd w:w="0" w:type="dxa"/>
        <w:tblLayout w:type="fixed"/>
        <w:tblLook w:firstRow="1" w:lastRow="0" w:firstColumn="1" w:lastColumn="0" w:noHBand="0" w:noVBand="1" w:val="04A0"/>
      </w:tblPr>
      <w:tblGrid>
        <w:gridCol w:w="4957"/>
        <w:gridCol w:w="3537"/>
      </w:tblGrid>
      <w:tr>
        <w:trPr/>
        <w:tc>
          <w:tcPr>
            <w:tcW w:w="4957" w:type="dxa"/>
            <w:vAlign w:val="top"/>
          </w:tcPr>
          <w:p>
            <w:pPr>
              <w:pStyle w:val="0"/>
              <w:widowControl w:val="1"/>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指定業種の最近１か月間の売上高【Ａ】</w:t>
            </w:r>
          </w:p>
        </w:tc>
        <w:tc>
          <w:tcPr>
            <w:tcW w:w="3537" w:type="dxa"/>
            <w:vAlign w:val="top"/>
          </w:tcPr>
          <w:p>
            <w:pPr>
              <w:pStyle w:val="0"/>
              <w:widowControl w:val="1"/>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957" w:type="dxa"/>
            <w:vAlign w:val="top"/>
          </w:tcPr>
          <w:p>
            <w:pPr>
              <w:pStyle w:val="0"/>
              <w:widowControl w:val="1"/>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企業全体の最近１か月間の売上高【Ａ’】</w:t>
            </w:r>
          </w:p>
        </w:tc>
        <w:tc>
          <w:tcPr>
            <w:tcW w:w="3537" w:type="dxa"/>
            <w:vAlign w:val="top"/>
          </w:tcPr>
          <w:p>
            <w:pPr>
              <w:pStyle w:val="0"/>
              <w:widowControl w:val="1"/>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957"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b w:val="1"/>
                <w:sz w:val="24"/>
              </w:rPr>
              <w:t>【Ａ】</w:t>
            </w:r>
            <w:r>
              <w:rPr>
                <w:rFonts w:hint="eastAsia" w:ascii="ＭＳ ゴシック" w:hAnsi="ＭＳ ゴシック" w:eastAsia="ＭＳ ゴシック"/>
                <w:sz w:val="24"/>
              </w:rPr>
              <w:t>/</w:t>
            </w:r>
            <w:r>
              <w:rPr>
                <w:rFonts w:hint="eastAsia" w:ascii="ＭＳ ゴシック" w:hAnsi="ＭＳ ゴシック" w:eastAsia="ＭＳ ゴシック"/>
                <w:b w:val="1"/>
                <w:sz w:val="24"/>
              </w:rPr>
              <w:t>【Ａ’】</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537" w:type="dxa"/>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sz w:val="24"/>
              </w:rPr>
              <w:t>％</w:t>
            </w:r>
          </w:p>
        </w:tc>
      </w:tr>
    </w:tbl>
    <w:p>
      <w:pPr>
        <w:pStyle w:val="0"/>
        <w:widowControl w:val="1"/>
        <w:spacing w:line="120" w:lineRule="auto"/>
        <w:jc w:val="lef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sz w:val="24"/>
        </w:rPr>
      </w:pPr>
    </w:p>
    <w:tbl>
      <w:tblPr>
        <w:tblStyle w:val="11"/>
        <w:tblpPr w:leftFromText="0" w:rightFromText="0" w:topFromText="0" w:bottomFromText="0" w:vertAnchor="text" w:horzAnchor="margin" w:tblpXSpec="center" w:tblpY="388"/>
        <w:tblOverlap w:val="never"/>
        <w:tblW w:w="8472" w:type="dxa"/>
        <w:tblBorders>
          <w:top w:val="single" w:color="00000A" w:sz="8" w:space="0"/>
          <w:left w:val="single" w:color="00000A" w:sz="8" w:space="0"/>
          <w:bottom w:val="single" w:color="00000A" w:sz="8" w:space="0"/>
          <w:right w:val="single" w:color="00000A" w:sz="8" w:space="0"/>
          <w:insideH w:val="single" w:color="00000A" w:sz="8" w:space="0"/>
          <w:insideV w:val="single" w:color="00000A" w:sz="8" w:space="0"/>
        </w:tblBorders>
        <w:tblLayout w:type="fixed"/>
        <w:tblCellMar>
          <w:top w:w="0" w:type="dxa"/>
          <w:left w:w="89" w:type="dxa"/>
          <w:bottom w:w="0" w:type="dxa"/>
          <w:right w:w="99" w:type="dxa"/>
        </w:tblCellMar>
        <w:tblLook w:firstRow="1" w:lastRow="1" w:firstColumn="1" w:lastColumn="1" w:noHBand="0" w:noVBand="0" w:val="01E0"/>
      </w:tblPr>
      <w:tblGrid>
        <w:gridCol w:w="696"/>
        <w:gridCol w:w="3888"/>
        <w:gridCol w:w="3888"/>
      </w:tblGrid>
      <w:tr>
        <w:trPr>
          <w:trHeight w:val="684" w:hRule="atLeast"/>
        </w:trPr>
        <w:tc>
          <w:tcPr>
            <w:tcW w:w="696"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widowControl w:val="1"/>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月</w:t>
            </w:r>
          </w:p>
        </w:tc>
        <w:tc>
          <w:tcPr>
            <w:tcW w:w="3888"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指定業種</w:t>
            </w:r>
          </w:p>
        </w:tc>
        <w:tc>
          <w:tcPr>
            <w:tcW w:w="3888"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sz w:val="22"/>
              </w:rPr>
              <w:t>企業全体</w:t>
            </w:r>
          </w:p>
        </w:tc>
      </w:tr>
      <w:tr>
        <w:trPr>
          <w:trHeight w:val="397" w:hRule="atLeast"/>
        </w:trPr>
        <w:tc>
          <w:tcPr>
            <w:tcW w:w="696"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widowControl w:val="1"/>
              <w:jc w:val="right"/>
              <w:rPr>
                <w:rFonts w:hint="eastAsia" w:ascii="ＭＳ ゴシック" w:hAnsi="ＭＳ ゴシック" w:eastAsia="ＭＳ ゴシック"/>
                <w:sz w:val="22"/>
              </w:rPr>
            </w:pPr>
          </w:p>
        </w:tc>
        <w:tc>
          <w:tcPr>
            <w:tcW w:w="3888"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3888"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r>
      <w:tr>
        <w:trPr>
          <w:trHeight w:val="397" w:hRule="atLeast"/>
        </w:trPr>
        <w:tc>
          <w:tcPr>
            <w:tcW w:w="696"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widowControl w:val="1"/>
              <w:jc w:val="right"/>
              <w:rPr>
                <w:rFonts w:hint="eastAsia" w:ascii="ＭＳ ゴシック" w:hAnsi="ＭＳ ゴシック" w:eastAsia="ＭＳ ゴシック"/>
                <w:sz w:val="22"/>
              </w:rPr>
            </w:pPr>
          </w:p>
        </w:tc>
        <w:tc>
          <w:tcPr>
            <w:tcW w:w="3888"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3888"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r>
      <w:tr>
        <w:trPr>
          <w:trHeight w:val="397" w:hRule="atLeast"/>
        </w:trPr>
        <w:tc>
          <w:tcPr>
            <w:tcW w:w="696"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rPr>
                <w:rFonts w:hint="eastAsia" w:ascii="ＭＳ ゴシック" w:hAnsi="ＭＳ ゴシック" w:eastAsia="ＭＳ ゴシック"/>
                <w:sz w:val="22"/>
              </w:rPr>
            </w:pPr>
          </w:p>
        </w:tc>
        <w:tc>
          <w:tcPr>
            <w:tcW w:w="3888"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3888"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r>
      <w:tr>
        <w:trPr>
          <w:trHeight w:val="357" w:hRule="atLeast"/>
        </w:trPr>
        <w:tc>
          <w:tcPr>
            <w:tcW w:w="696"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widowControl w:val="1"/>
              <w:jc w:val="center"/>
              <w:rPr>
                <w:rFonts w:hint="eastAsia" w:ascii="ＭＳ ゴシック" w:hAnsi="ＭＳ ゴシック" w:eastAsia="ＭＳ ゴシック"/>
                <w:sz w:val="21"/>
              </w:rPr>
            </w:pPr>
            <w:r>
              <w:rPr>
                <w:rFonts w:hint="eastAsia" w:ascii="ＭＳ ゴシック" w:hAnsi="ＭＳ ゴシック" w:eastAsia="ＭＳ ゴシック"/>
                <w:b w:val="1"/>
                <w:sz w:val="21"/>
              </w:rPr>
              <w:t>合計</w:t>
            </w:r>
          </w:p>
        </w:tc>
        <w:tc>
          <w:tcPr>
            <w:tcW w:w="3888"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ind w:left="-86" w:leftChars="-36" w:rightChars="0" w:firstLine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円</w:t>
            </w:r>
          </w:p>
        </w:tc>
        <w:tc>
          <w:tcPr>
            <w:tcW w:w="3888"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ind w:left="-86" w:leftChars="-36" w:rightChars="0" w:firstLine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円</w:t>
            </w:r>
          </w:p>
        </w:tc>
      </w:tr>
      <w:tr>
        <w:trPr>
          <w:trHeight w:val="332" w:hRule="atLeast"/>
        </w:trPr>
        <w:tc>
          <w:tcPr>
            <w:tcW w:w="696"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b w:val="1"/>
              </w:rPr>
              <w:t>平均</w:t>
            </w:r>
          </w:p>
        </w:tc>
        <w:tc>
          <w:tcPr>
            <w:tcW w:w="3888"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tabs>
                <w:tab w:val="left" w:leader="none" w:pos="3434"/>
              </w:tabs>
              <w:ind w:rightChars="0" w:firstLineChars="0"/>
              <w:jc w:val="right"/>
              <w:rPr>
                <w:rFonts w:hint="eastAsia" w:ascii="ＭＳ ゴシック" w:hAnsi="ＭＳ ゴシック" w:eastAsia="ＭＳ ゴシック"/>
              </w:rPr>
            </w:pPr>
            <w:r>
              <w:rPr>
                <w:rFonts w:hint="eastAsia" w:ascii="ＭＳ ゴシック" w:hAnsi="ＭＳ ゴシック" w:eastAsia="ＭＳ ゴシック"/>
                <w:b w:val="1"/>
                <w:sz w:val="24"/>
              </w:rPr>
              <w:t>【Ｂ】</w:t>
            </w:r>
            <w:r>
              <w:rPr>
                <w:rFonts w:hint="eastAsia" w:ascii="ＭＳ ゴシック" w:hAnsi="ＭＳ ゴシック" w:eastAsia="ＭＳ ゴシック"/>
                <w:sz w:val="24"/>
              </w:rPr>
              <w:t>　　　　　　　　　　　円</w:t>
            </w:r>
          </w:p>
        </w:tc>
        <w:tc>
          <w:tcPr>
            <w:tcW w:w="3888" w:type="dxa"/>
            <w:tcBorders>
              <w:top w:val="none" w:color="auto" w:sz="0" w:space="0"/>
              <w:left w:val="none" w:color="auto" w:sz="0" w:space="0"/>
              <w:bottom w:val="none" w:color="auto" w:sz="0" w:space="0"/>
              <w:right w:val="none" w:color="auto" w:sz="0" w:space="0"/>
              <w:tl2br w:val="nil"/>
              <w:tr2bl w:val="nil"/>
            </w:tcBorders>
            <w:shd w:val="clear" w:color="auto" w:fill="FFFFFF"/>
            <w:tcMar>
              <w:left w:w="89" w:type="dxa"/>
            </w:tcMar>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b w:val="1"/>
                <w:sz w:val="24"/>
              </w:rPr>
              <w:t>【Ｂ’】</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円</w:t>
            </w:r>
          </w:p>
        </w:tc>
      </w:tr>
    </w:tbl>
    <w:p>
      <w:pPr>
        <w:pStyle w:val="0"/>
        <w:widowControl w:val="1"/>
        <w:jc w:val="left"/>
        <w:rPr>
          <w:rFonts w:hint="eastAsia" w:ascii="ＭＳ ゴシック" w:hAnsi="ＭＳ ゴシック" w:eastAsia="ＭＳ ゴシック"/>
          <w:sz w:val="24"/>
        </w:rPr>
      </w:pPr>
      <w:r>
        <w:rPr>
          <w:rFonts w:hint="eastAsia" w:ascii="ＭＳ ゴシック" w:hAnsi="ＭＳ ゴシック" w:eastAsia="ＭＳ ゴシック"/>
          <w:b w:val="1"/>
          <w:sz w:val="24"/>
        </w:rPr>
        <w:t>３　２の直前３か月間の売上高と平均売上高</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sz w:val="24"/>
        </w:rPr>
      </w:pPr>
      <w:r>
        <w:rPr>
          <w:rFonts w:hint="eastAsia" w:ascii="ＭＳ ゴシック" w:hAnsi="ＭＳ ゴシック" w:eastAsia="ＭＳ ゴシック"/>
          <w:b w:val="1"/>
          <w:color w:val="000000"/>
          <w:spacing w:val="16"/>
          <w:kern w:val="0"/>
          <w:sz w:val="24"/>
        </w:rPr>
        <w:t>（１）指定業種の売上高の減少率</w:t>
      </w:r>
    </w:p>
    <w:tbl>
      <w:tblPr>
        <w:tblStyle w:val="11"/>
        <w:tblW w:w="86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5875"/>
        <w:gridCol w:w="1470"/>
        <w:gridCol w:w="1265"/>
      </w:tblGrid>
      <w:tr>
        <w:trPr/>
        <w:tc>
          <w:tcPr>
            <w:tcW w:w="5875" w:type="dxa"/>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4"/>
                <w:u w:val="single" w:color="auto"/>
              </w:rPr>
            </w:pPr>
            <w:r>
              <w:rPr>
                <w:rFonts w:hint="eastAsia" w:ascii="ＭＳ ゴシック" w:hAnsi="ＭＳ ゴシック" w:eastAsia="ＭＳ ゴシック"/>
                <w:b w:val="1"/>
                <w:sz w:val="24"/>
                <w:u w:val="single" w:color="auto"/>
              </w:rPr>
              <w:t>【Ｂ】</w:t>
            </w:r>
            <w:r>
              <w:rPr>
                <w:rFonts w:hint="eastAsia" w:ascii="ＭＳ ゴシック" w:hAnsi="ＭＳ ゴシック" w:eastAsia="ＭＳ ゴシック"/>
                <w:sz w:val="24"/>
                <w:u w:val="single" w:color="auto"/>
              </w:rPr>
              <w:t>　　　　　　円　－　</w:t>
            </w:r>
            <w:r>
              <w:rPr>
                <w:rFonts w:hint="eastAsia" w:ascii="ＭＳ ゴシック" w:hAnsi="ＭＳ ゴシック" w:eastAsia="ＭＳ ゴシック"/>
                <w:b w:val="1"/>
                <w:sz w:val="24"/>
                <w:u w:val="single" w:color="auto"/>
              </w:rPr>
              <w:t>【Ａ】</w:t>
            </w:r>
            <w:r>
              <w:rPr>
                <w:rFonts w:hint="eastAsia" w:ascii="ＭＳ ゴシック" w:hAnsi="ＭＳ ゴシック" w:eastAsia="ＭＳ ゴシック"/>
                <w:sz w:val="24"/>
                <w:u w:val="single" w:color="auto"/>
              </w:rPr>
              <w:t>　　　　　　円</w:t>
            </w:r>
          </w:p>
        </w:tc>
        <w:tc>
          <w:tcPr>
            <w:tcW w:w="147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uppressAutoHyphens w:val="1"/>
              <w:kinsoku w:val="0"/>
              <w:wordWrap w:val="0"/>
              <w:autoSpaceDE w:val="0"/>
              <w:autoSpaceDN w:val="0"/>
              <w:spacing w:line="366" w:lineRule="atLeast"/>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26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uppressAutoHyphens w:val="1"/>
              <w:kinsoku w:val="0"/>
              <w:wordWrap w:val="0"/>
              <w:autoSpaceDE w:val="0"/>
              <w:autoSpaceDN w:val="0"/>
              <w:spacing w:line="366" w:lineRule="atLeast"/>
              <w:jc w:val="right"/>
              <w:rPr>
                <w:rFonts w:hint="eastAsia" w:ascii="ＭＳ ゴシック" w:hAnsi="ＭＳ ゴシック" w:eastAsia="ＭＳ ゴシック"/>
                <w:sz w:val="24"/>
              </w:rPr>
            </w:pPr>
            <w:r>
              <w:rPr>
                <w:rFonts w:hint="eastAsia" w:ascii="ＭＳ ゴシック" w:hAnsi="ＭＳ ゴシック" w:eastAsia="ＭＳ ゴシック"/>
                <w:sz w:val="24"/>
              </w:rPr>
              <w:t>％</w:t>
            </w:r>
          </w:p>
        </w:tc>
      </w:tr>
      <w:tr>
        <w:trPr/>
        <w:tc>
          <w:tcPr>
            <w:tcW w:w="5875" w:type="dxa"/>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autoSpaceDE w:val="0"/>
              <w:autoSpaceDN w:val="0"/>
              <w:spacing w:line="366" w:lineRule="atLeast"/>
              <w:jc w:val="center"/>
              <w:rPr>
                <w:rFonts w:hint="eastAsia" w:ascii="ＭＳ ゴシック" w:hAnsi="ＭＳ ゴシック" w:eastAsia="ＭＳ ゴシック"/>
                <w:sz w:val="24"/>
              </w:rPr>
            </w:pPr>
            <w:r>
              <w:rPr>
                <w:rFonts w:hint="eastAsia" w:ascii="ＭＳ ゴシック" w:hAnsi="ＭＳ ゴシック" w:eastAsia="ＭＳ ゴシック"/>
                <w:b w:val="1"/>
                <w:sz w:val="24"/>
              </w:rPr>
              <w:t>【Ｂ】</w:t>
            </w:r>
            <w:r>
              <w:rPr>
                <w:rFonts w:hint="eastAsia" w:ascii="ＭＳ ゴシック" w:hAnsi="ＭＳ ゴシック" w:eastAsia="ＭＳ ゴシック"/>
                <w:sz w:val="24"/>
              </w:rPr>
              <w:t>　　　　　　円</w:t>
            </w:r>
          </w:p>
        </w:tc>
        <w:tc>
          <w:tcPr>
            <w:tcW w:w="147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265"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4"/>
        </w:rPr>
      </w:pPr>
      <w:bookmarkStart w:id="0" w:name="_GoBack"/>
      <w:bookmarkEnd w:id="0"/>
    </w:p>
    <w:p>
      <w:pPr>
        <w:pStyle w:val="0"/>
        <w:suppressAutoHyphens w:val="1"/>
        <w:kinsoku w:val="0"/>
        <w:wordWrap w:val="0"/>
        <w:autoSpaceDE w:val="0"/>
        <w:autoSpaceDN w:val="0"/>
        <w:spacing w:line="366" w:lineRule="atLeast"/>
        <w:jc w:val="left"/>
        <w:rPr>
          <w:rFonts w:hint="eastAsia" w:ascii="ＭＳ ゴシック" w:hAnsi="ＭＳ ゴシック" w:eastAsia="ＭＳ ゴシック"/>
          <w:color w:val="000000"/>
          <w:spacing w:val="16"/>
          <w:kern w:val="0"/>
        </w:rPr>
      </w:pPr>
      <w:r>
        <w:rPr>
          <w:rFonts w:hint="eastAsia" w:ascii="ＭＳ ゴシック" w:hAnsi="ＭＳ ゴシック" w:eastAsia="ＭＳ ゴシック"/>
          <w:b w:val="1"/>
          <w:sz w:val="24"/>
        </w:rPr>
        <w:t>（２）企業</w:t>
      </w:r>
      <w:r>
        <w:rPr>
          <w:rFonts w:hint="eastAsia" w:ascii="ＭＳ ゴシック" w:hAnsi="ＭＳ ゴシック" w:eastAsia="ＭＳ ゴシック"/>
          <w:b w:val="1"/>
          <w:color w:val="000000"/>
          <w:spacing w:val="16"/>
          <w:kern w:val="0"/>
          <w:sz w:val="24"/>
        </w:rPr>
        <w:t>全体の売上高の減少率</w:t>
      </w:r>
    </w:p>
    <w:tbl>
      <w:tblPr>
        <w:tblStyle w:val="11"/>
        <w:tblW w:w="86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5875"/>
        <w:gridCol w:w="1470"/>
        <w:gridCol w:w="1265"/>
      </w:tblGrid>
      <w:tr>
        <w:trPr/>
        <w:tc>
          <w:tcPr>
            <w:tcW w:w="5875" w:type="dxa"/>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4"/>
                <w:u w:val="single" w:color="auto"/>
              </w:rPr>
            </w:pPr>
            <w:r>
              <w:rPr>
                <w:rFonts w:hint="eastAsia" w:ascii="ＭＳ ゴシック" w:hAnsi="ＭＳ ゴシック" w:eastAsia="ＭＳ ゴシック"/>
                <w:b w:val="1"/>
                <w:sz w:val="24"/>
                <w:u w:val="single" w:color="auto"/>
              </w:rPr>
              <w:t>【Ｂ’】</w:t>
            </w:r>
            <w:r>
              <w:rPr>
                <w:rFonts w:hint="eastAsia" w:ascii="ＭＳ ゴシック" w:hAnsi="ＭＳ ゴシック" w:eastAsia="ＭＳ ゴシック"/>
                <w:sz w:val="24"/>
                <w:u w:val="single" w:color="auto"/>
              </w:rPr>
              <w:t>　　　　　　円　－　</w:t>
            </w:r>
            <w:r>
              <w:rPr>
                <w:rFonts w:hint="eastAsia" w:ascii="ＭＳ ゴシック" w:hAnsi="ＭＳ ゴシック" w:eastAsia="ＭＳ ゴシック"/>
                <w:b w:val="1"/>
                <w:sz w:val="24"/>
                <w:u w:val="single" w:color="auto"/>
              </w:rPr>
              <w:t>【Ａ’】</w:t>
            </w:r>
            <w:r>
              <w:rPr>
                <w:rFonts w:hint="eastAsia" w:ascii="ＭＳ ゴシック" w:hAnsi="ＭＳ ゴシック" w:eastAsia="ＭＳ ゴシック"/>
                <w:sz w:val="24"/>
                <w:u w:val="single" w:color="auto"/>
              </w:rPr>
              <w:t>　　　　　円</w:t>
            </w:r>
          </w:p>
        </w:tc>
        <w:tc>
          <w:tcPr>
            <w:tcW w:w="147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uppressAutoHyphens w:val="1"/>
              <w:kinsoku w:val="0"/>
              <w:wordWrap w:val="0"/>
              <w:autoSpaceDE w:val="0"/>
              <w:autoSpaceDN w:val="0"/>
              <w:spacing w:line="366" w:lineRule="atLeast"/>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26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uppressAutoHyphens w:val="1"/>
              <w:kinsoku w:val="0"/>
              <w:wordWrap w:val="0"/>
              <w:autoSpaceDE w:val="0"/>
              <w:autoSpaceDN w:val="0"/>
              <w:spacing w:line="366" w:lineRule="atLeast"/>
              <w:jc w:val="right"/>
              <w:rPr>
                <w:rFonts w:hint="eastAsia" w:ascii="ＭＳ ゴシック" w:hAnsi="ＭＳ ゴシック" w:eastAsia="ＭＳ ゴシック"/>
                <w:sz w:val="24"/>
              </w:rPr>
            </w:pPr>
            <w:r>
              <w:rPr>
                <w:rFonts w:hint="eastAsia" w:ascii="ＭＳ ゴシック" w:hAnsi="ＭＳ ゴシック" w:eastAsia="ＭＳ ゴシック"/>
                <w:sz w:val="24"/>
              </w:rPr>
              <w:t>％</w:t>
            </w:r>
          </w:p>
        </w:tc>
      </w:tr>
      <w:tr>
        <w:trPr/>
        <w:tc>
          <w:tcPr>
            <w:tcW w:w="5875" w:type="dxa"/>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autoSpaceDE w:val="0"/>
              <w:autoSpaceDN w:val="0"/>
              <w:spacing w:line="366" w:lineRule="atLeast"/>
              <w:jc w:val="center"/>
              <w:rPr>
                <w:rFonts w:hint="eastAsia" w:ascii="ＭＳ ゴシック" w:hAnsi="ＭＳ ゴシック" w:eastAsia="ＭＳ ゴシック"/>
                <w:sz w:val="24"/>
              </w:rPr>
            </w:pPr>
            <w:r>
              <w:rPr>
                <w:rFonts w:hint="eastAsia" w:ascii="ＭＳ ゴシック" w:hAnsi="ＭＳ ゴシック" w:eastAsia="ＭＳ ゴシック"/>
                <w:b w:val="1"/>
                <w:sz w:val="24"/>
                <w:u w:val="none" w:color="auto"/>
              </w:rPr>
              <w:t>【Ｂ’】</w:t>
            </w:r>
            <w:r>
              <w:rPr>
                <w:rFonts w:hint="eastAsia" w:ascii="ＭＳ ゴシック" w:hAnsi="ＭＳ ゴシック" w:eastAsia="ＭＳ ゴシック"/>
                <w:sz w:val="24"/>
                <w:u w:val="none" w:color="auto"/>
              </w:rPr>
              <w:t>　</w:t>
            </w:r>
            <w:r>
              <w:rPr>
                <w:rFonts w:hint="eastAsia" w:ascii="ＭＳ ゴシック" w:hAnsi="ＭＳ ゴシック" w:eastAsia="ＭＳ ゴシック"/>
                <w:sz w:val="24"/>
              </w:rPr>
              <w:t>　　　　　円</w:t>
            </w:r>
          </w:p>
        </w:tc>
        <w:tc>
          <w:tcPr>
            <w:tcW w:w="147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265"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eastAsia" w:ascii="ＭＳ ゴシック" w:hAnsi="ＭＳ ゴシック" w:eastAsia="ＭＳ ゴシック"/>
          <w:color w:val="000000"/>
          <w:spacing w:val="16"/>
          <w:kern w:val="0"/>
        </w:rPr>
      </w:pPr>
    </w:p>
    <w:p>
      <w:pPr>
        <w:pStyle w:val="0"/>
        <w:suppressAutoHyphens w:val="1"/>
        <w:kinsoku w:val="0"/>
        <w:wordWrap w:val="0"/>
        <w:autoSpaceDE w:val="0"/>
        <w:autoSpaceDN w:val="0"/>
        <w:spacing w:line="366" w:lineRule="atLeast"/>
        <w:jc w:val="left"/>
        <w:rPr>
          <w:rFonts w:hint="eastAsia" w:ascii="ＭＳ ゴシック" w:hAnsi="ＭＳ ゴシック" w:eastAsia="ＭＳ ゴシック"/>
          <w:color w:val="000000"/>
          <w:spacing w:val="16"/>
          <w:kern w:val="0"/>
        </w:rPr>
      </w:pPr>
    </w:p>
    <w:p>
      <w:pPr>
        <w:pStyle w:val="0"/>
        <w:ind w:left="0" w:right="0" w:firstLine="840"/>
        <w:jc w:val="center"/>
        <w:rPr>
          <w:rFonts w:hint="eastAsia" w:ascii="ＭＳ ゴシック" w:hAnsi="ＭＳ ゴシック" w:eastAsia="ＭＳ ゴシック"/>
        </w:rPr>
      </w:pPr>
      <w:r>
        <w:rPr>
          <w:rFonts w:hint="eastAsia" w:ascii="ＭＳ ゴシック" w:hAnsi="ＭＳ ゴシック" w:eastAsia="ＭＳ ゴシック"/>
        </w:rPr>
        <w:t>上記のとおり相違ありません。</w:t>
      </w:r>
    </w:p>
    <w:p>
      <w:pPr>
        <w:pStyle w:val="0"/>
        <w:ind w:left="0" w:right="0" w:firstLine="840"/>
        <w:jc w:val="right"/>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ind w:left="0" w:right="0" w:firstLine="840"/>
        <w:jc w:val="center"/>
        <w:rPr>
          <w:rFonts w:hint="eastAsia" w:ascii="ＭＳ ゴシック" w:hAnsi="ＭＳ ゴシック" w:eastAsia="ＭＳ ゴシック"/>
        </w:rPr>
      </w:pPr>
      <w:r>
        <w:rPr>
          <w:rFonts w:hint="eastAsia" w:ascii="ＭＳ ゴシック" w:hAnsi="ＭＳ ゴシック" w:eastAsia="ＭＳ ゴシック"/>
        </w:rPr>
        <w:t>申請者</w:t>
      </w:r>
    </w:p>
    <w:p>
      <w:pPr>
        <w:pStyle w:val="0"/>
        <w:ind w:left="0" w:right="0" w:firstLine="840"/>
        <w:jc w:val="center"/>
        <w:rPr>
          <w:rFonts w:hint="eastAsia" w:ascii="ＭＳ ゴシック" w:hAnsi="ＭＳ ゴシック" w:eastAsia="ＭＳ ゴシック"/>
        </w:rPr>
      </w:pPr>
      <w:r>
        <w:rPr>
          <w:rFonts w:hint="eastAsia" w:ascii="ＭＳ ゴシック" w:hAnsi="ＭＳ ゴシック" w:eastAsia="ＭＳ ゴシック"/>
        </w:rPr>
        <w:t>住　所</w:t>
      </w:r>
    </w:p>
    <w:p>
      <w:pPr>
        <w:pStyle w:val="0"/>
        <w:ind w:left="0" w:right="0" w:firstLine="840"/>
        <w:jc w:val="center"/>
        <w:rPr>
          <w:rFonts w:hint="eastAsia" w:ascii="ＭＳ ゴシック" w:hAnsi="ＭＳ ゴシック" w:eastAsia="ＭＳ ゴシック"/>
        </w:rPr>
      </w:pPr>
      <w:r>
        <w:rPr>
          <w:rFonts w:hint="eastAsia" w:ascii="ＭＳ ゴシック" w:hAnsi="ＭＳ ゴシック" w:eastAsia="ＭＳ ゴシック"/>
        </w:rPr>
        <w:t>氏　名</w:t>
      </w:r>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2</Pages>
  <Words>5</Words>
  <Characters>418</Characters>
  <Application>JUST Note</Application>
  <Lines>557</Lines>
  <Paragraphs>84</Paragraphs>
  <Company>伊勢市</Company>
  <CharactersWithSpaces>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齊藤 那奈</dc:creator>
  <cp:lastModifiedBy>齊藤 那奈</cp:lastModifiedBy>
  <dcterms:created xsi:type="dcterms:W3CDTF">2024-11-13T09:22:00Z</dcterms:created>
  <dcterms:modified xsi:type="dcterms:W3CDTF">2024-11-15T04:16:04Z</dcterms:modified>
  <cp:revision>3</cp:revision>
</cp:coreProperties>
</file>