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rPr>
      </w:pPr>
      <w:r>
        <w:rPr>
          <w:rFonts w:hint="eastAsia" w:ascii="ＭＳ 明朝" w:hAnsi="ＭＳ 明朝" w:eastAsia="ＭＳ 明朝"/>
          <w:b w:val="1"/>
          <w:sz w:val="32"/>
        </w:rPr>
        <w:t>補助対象期間について</w:t>
      </w:r>
    </w:p>
    <w:p>
      <w:pPr>
        <w:pStyle w:val="0"/>
        <w:spacing w:line="440" w:lineRule="exact"/>
        <w:rPr>
          <w:rFonts w:hint="eastAsia" w:ascii="ＭＳ 明朝" w:hAnsi="ＭＳ 明朝" w:eastAsia="ＭＳ 明朝"/>
          <w:bdr w:val="single" w:color="auto" w:sz="4" w:space="0"/>
        </w:rPr>
      </w:pPr>
      <w:r>
        <w:rPr>
          <w:rFonts w:hint="eastAsia" w:ascii="ＭＳ 明朝" w:hAnsi="ＭＳ 明朝" w:eastAsia="ＭＳ 明朝"/>
          <w:bdr w:val="single" w:color="auto" w:sz="4" w:space="0"/>
        </w:rPr>
        <w:t>補助対象利子</w:t>
      </w:r>
    </w:p>
    <w:p>
      <w:pPr>
        <w:pStyle w:val="0"/>
        <w:ind w:left="480" w:hanging="480" w:hangingChars="2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b w:val="1"/>
          <w:u w:val="single" w:color="auto"/>
        </w:rPr>
        <w:t>最初の利子返済日から３年以内</w:t>
      </w:r>
      <w:r>
        <w:rPr>
          <w:rFonts w:hint="eastAsia" w:ascii="ＭＳ 明朝" w:hAnsi="ＭＳ 明朝" w:eastAsia="ＭＳ 明朝"/>
        </w:rPr>
        <w:t>に返済した利子。</w:t>
      </w:r>
    </w:p>
    <w:p>
      <w:pPr>
        <w:pStyle w:val="0"/>
        <w:ind w:left="480" w:leftChars="200" w:firstLine="0" w:firstLineChars="0"/>
        <w:rPr>
          <w:rFonts w:hint="eastAsia" w:ascii="ＭＳ 明朝" w:hAnsi="ＭＳ 明朝" w:eastAsia="ＭＳ 明朝"/>
        </w:rPr>
      </w:pPr>
      <w:r>
        <w:rPr>
          <w:rFonts w:hint="eastAsia" w:ascii="ＭＳ 明朝" w:hAnsi="ＭＳ 明朝" w:eastAsia="ＭＳ 明朝"/>
          <w:color w:val="auto"/>
          <w:highlight w:val="none"/>
        </w:rPr>
        <w:t>※第１回目から第３６回目までの利子返済分が対象です。</w:t>
      </w:r>
    </w:p>
    <w:p>
      <w:pPr>
        <w:pStyle w:val="0"/>
        <w:spacing w:line="440" w:lineRule="exact"/>
        <w:rPr>
          <w:rFonts w:hint="eastAsia" w:ascii="ＭＳ 明朝" w:hAnsi="ＭＳ 明朝" w:eastAsia="ＭＳ 明朝"/>
          <w:bdr w:val="single" w:color="auto" w:sz="4" w:space="0"/>
        </w:rPr>
      </w:pPr>
      <w:r>
        <w:rPr>
          <w:rFonts w:hint="eastAsia" w:ascii="ＭＳ 明朝" w:hAnsi="ＭＳ 明朝" w:eastAsia="ＭＳ 明朝"/>
          <w:bdr w:val="single" w:color="auto" w:sz="4" w:space="0"/>
        </w:rPr>
        <w:t>令和６年度交付予定額</w:t>
      </w:r>
    </w:p>
    <w:p>
      <w:pPr>
        <w:pStyle w:val="0"/>
        <w:ind w:left="0" w:leftChars="0" w:right="-377" w:rightChars="-157" w:hanging="480" w:hangingChars="2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b w:val="1"/>
          <w:u w:val="single" w:color="auto"/>
        </w:rPr>
        <w:t>令和６年</w:t>
      </w:r>
      <w:r>
        <w:rPr>
          <w:rFonts w:hint="eastAsia" w:ascii="ＭＳ 明朝" w:hAnsi="ＭＳ 明朝" w:eastAsia="ＭＳ 明朝"/>
          <w:b w:val="1"/>
          <w:u w:val="single" w:color="auto"/>
        </w:rPr>
        <w:t>1</w:t>
      </w:r>
      <w:r>
        <w:rPr>
          <w:rFonts w:hint="eastAsia" w:ascii="ＭＳ 明朝" w:hAnsi="ＭＳ 明朝" w:eastAsia="ＭＳ 明朝"/>
          <w:b w:val="1"/>
          <w:u w:val="single" w:color="auto"/>
        </w:rPr>
        <w:t>月</w:t>
      </w:r>
      <w:r>
        <w:rPr>
          <w:rFonts w:hint="eastAsia" w:ascii="ＭＳ 明朝" w:hAnsi="ＭＳ 明朝" w:eastAsia="ＭＳ 明朝"/>
          <w:b w:val="1"/>
          <w:u w:val="single" w:color="auto"/>
        </w:rPr>
        <w:t>1</w:t>
      </w:r>
      <w:r>
        <w:rPr>
          <w:rFonts w:hint="eastAsia" w:ascii="ＭＳ 明朝" w:hAnsi="ＭＳ 明朝" w:eastAsia="ＭＳ 明朝"/>
          <w:b w:val="1"/>
          <w:u w:val="single" w:color="auto"/>
        </w:rPr>
        <w:t>日から令和６年</w:t>
      </w:r>
      <w:r>
        <w:rPr>
          <w:rFonts w:hint="eastAsia" w:ascii="ＭＳ 明朝" w:hAnsi="ＭＳ 明朝" w:eastAsia="ＭＳ 明朝"/>
          <w:b w:val="1"/>
          <w:u w:val="single" w:color="auto"/>
        </w:rPr>
        <w:t>12</w:t>
      </w:r>
      <w:r>
        <w:rPr>
          <w:rFonts w:hint="eastAsia" w:ascii="ＭＳ 明朝" w:hAnsi="ＭＳ 明朝" w:eastAsia="ＭＳ 明朝"/>
          <w:b w:val="1"/>
          <w:u w:val="single" w:color="auto"/>
        </w:rPr>
        <w:t>月</w:t>
      </w:r>
      <w:r>
        <w:rPr>
          <w:rFonts w:hint="eastAsia" w:ascii="ＭＳ 明朝" w:hAnsi="ＭＳ 明朝" w:eastAsia="ＭＳ 明朝"/>
          <w:b w:val="1"/>
          <w:u w:val="single" w:color="auto"/>
        </w:rPr>
        <w:t>31</w:t>
      </w:r>
      <w:r>
        <w:rPr>
          <w:rFonts w:hint="eastAsia" w:ascii="ＭＳ 明朝" w:hAnsi="ＭＳ 明朝" w:eastAsia="ＭＳ 明朝"/>
          <w:b w:val="1"/>
          <w:u w:val="single" w:color="auto"/>
        </w:rPr>
        <w:t>日まで</w:t>
      </w:r>
      <w:r>
        <w:rPr>
          <w:rFonts w:hint="eastAsia" w:ascii="ＭＳ 明朝" w:hAnsi="ＭＳ 明朝" w:eastAsia="ＭＳ 明朝"/>
        </w:rPr>
        <w:t>に返済した上記補助対象利子のうち、年１％の利率に相当する額を上限として算出します。</w:t>
      </w:r>
    </w:p>
    <w:p>
      <w:pPr>
        <w:pStyle w:val="0"/>
        <w:ind w:leftChars="0" w:hanging="720" w:hangingChars="300"/>
        <w:rPr>
          <w:rFonts w:hint="eastAsia" w:ascii="ＭＳ 明朝" w:hAnsi="ＭＳ 明朝" w:eastAsia="ＭＳ 明朝"/>
        </w:rPr>
      </w:pPr>
      <w:r>
        <w:rPr>
          <w:rFonts w:hint="eastAsia" w:ascii="ＭＳ 明朝" w:hAnsi="ＭＳ 明朝" w:eastAsia="ＭＳ 明朝"/>
        </w:rPr>
        <w:t>　　※利率が年１％を超える場合は利率を年１％として計算した額（１円未満切り捨て）、利率が年１％以下の場合は、返済した補助対象利子全額</w:t>
      </w:r>
    </w:p>
    <w:p>
      <w:pPr>
        <w:pStyle w:val="0"/>
        <w:ind w:left="240" w:hanging="240" w:hangingChars="100"/>
        <w:rPr>
          <w:rFonts w:hint="eastAsia" w:ascii="ＭＳ 明朝" w:hAnsi="ＭＳ 明朝" w:eastAsia="ＭＳ 明朝"/>
        </w:rPr>
      </w:pPr>
    </w:p>
    <w:p>
      <w:pPr>
        <w:pStyle w:val="0"/>
        <w:spacing w:line="440" w:lineRule="exact"/>
        <w:ind w:left="0" w:leftChars="0" w:hanging="240" w:hangingChars="100"/>
        <w:rPr>
          <w:rFonts w:hint="eastAsia" w:ascii="ＭＳ 明朝" w:hAnsi="ＭＳ 明朝" w:eastAsia="ＭＳ 明朝"/>
          <w:bdr w:val="single" w:color="auto" w:sz="4" w:space="0"/>
        </w:rPr>
      </w:pPr>
      <w:r>
        <w:rPr>
          <w:rFonts w:hint="eastAsia" w:ascii="ＭＳ 明朝" w:hAnsi="ＭＳ 明朝" w:eastAsia="ＭＳ 明朝"/>
          <w:bdr w:val="single" w:color="auto" w:sz="4" w:space="0"/>
        </w:rPr>
        <w:t>注意事項</w:t>
      </w:r>
    </w:p>
    <w:p>
      <w:pPr>
        <w:pStyle w:val="0"/>
        <w:ind w:left="480" w:hanging="48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color w:val="auto"/>
          <w:u w:val="single" w:color="auto"/>
        </w:rPr>
        <w:t>令和３年</w:t>
      </w:r>
      <w:r>
        <w:rPr>
          <w:rFonts w:hint="eastAsia" w:ascii="ＭＳ 明朝" w:hAnsi="ＭＳ 明朝" w:eastAsia="ＭＳ 明朝"/>
          <w:b w:val="1"/>
          <w:u w:val="single" w:color="auto"/>
        </w:rPr>
        <w:t>に最初の利子を返済した事業者につきましては、令和６年の途中で補助対象期間が終了します。</w:t>
      </w:r>
      <w:r>
        <w:rPr>
          <w:rFonts w:hint="eastAsia" w:ascii="ＭＳ 明朝" w:hAnsi="ＭＳ 明朝" w:eastAsia="ＭＳ 明朝"/>
        </w:rPr>
        <w:t>金融機関にて証明を受けた返済状況をもとに、補助対象利子及び交付申請額を算出していただきますようお願いいたします。</w:t>
      </w:r>
    </w:p>
    <w:p>
      <w:pPr>
        <w:pStyle w:val="0"/>
        <w:ind w:left="480" w:hanging="480" w:hangingChars="200"/>
        <w:rPr>
          <w:rFonts w:hint="eastAsia" w:ascii="ＭＳ 明朝" w:hAnsi="ＭＳ 明朝" w:eastAsia="ＭＳ 明朝"/>
          <w:bdr w:val="single" w:color="auto" w:sz="4" w:space="0"/>
        </w:rPr>
      </w:pPr>
      <w:r>
        <w:rPr>
          <w:rFonts w:hint="eastAsia" w:ascii="ＭＳ 明朝" w:hAnsi="ＭＳ 明朝" w:eastAsia="ＭＳ 明朝"/>
        </w:rPr>
        <w:t>　・返済日が月末の場合、１２月３１日が金融機関の年末年始休業日にあたるため、１２月分は翌年１月に支払うこととなります。この場合、１２月分は翌年度の補助対象となります。※下記「補助対象期間の例」１を参照</w:t>
      </w:r>
    </w:p>
    <w:p>
      <w:pPr>
        <w:pStyle w:val="0"/>
        <w:ind w:left="480" w:hanging="480" w:hangingChars="200"/>
        <w:rPr>
          <w:rFonts w:hint="eastAsia" w:ascii="ＭＳ 明朝" w:hAnsi="ＭＳ 明朝" w:eastAsia="ＭＳ 明朝"/>
          <w:bdr w:val="single" w:color="auto" w:sz="4" w:space="0"/>
        </w:rPr>
      </w:pPr>
    </w:p>
    <w:p>
      <w:pPr>
        <w:pStyle w:val="0"/>
        <w:spacing w:line="440" w:lineRule="exact"/>
        <w:ind w:left="0" w:leftChars="0" w:right="0" w:rightChars="0" w:hanging="240" w:hangingChars="100"/>
        <w:rPr>
          <w:rFonts w:hint="eastAsia" w:ascii="ＭＳ 明朝" w:hAnsi="ＭＳ 明朝" w:eastAsia="ＭＳ 明朝"/>
          <w:b w:val="1"/>
        </w:rPr>
      </w:pPr>
      <w:r>
        <w:rPr>
          <w:rFonts w:hint="eastAsia" w:ascii="ＭＳ 明朝" w:hAnsi="ＭＳ 明朝" w:eastAsia="ＭＳ 明朝"/>
          <w:bdr w:val="single" w:color="auto" w:sz="4" w:space="0"/>
        </w:rPr>
        <w:t>補助対象期間の例</w:t>
      </w:r>
    </w:p>
    <w:p>
      <w:pPr>
        <w:pStyle w:val="0"/>
        <w:ind w:left="480" w:leftChars="100" w:hanging="240" w:hangingChars="100"/>
        <w:rPr>
          <w:rFonts w:hint="eastAsia" w:ascii="ＭＳ 明朝" w:hAnsi="ＭＳ 明朝" w:eastAsia="ＭＳ 明朝"/>
          <w:b w:val="0"/>
          <w:u w:val="single" w:color="auto"/>
        </w:rPr>
      </w:pPr>
      <w:r>
        <w:rPr>
          <w:rFonts w:hint="eastAsia" w:ascii="ＭＳ 明朝" w:hAnsi="ＭＳ 明朝" w:eastAsia="ＭＳ 明朝"/>
          <w:b w:val="0"/>
          <w:u w:val="single" w:color="auto"/>
        </w:rPr>
        <w:t>１．令和６年８月３１日に利子返済を開始したケース（月末返済の場合）</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・最初の利子返済日：令和６年８月３１日</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・補助対象期間：令和６年８月３１日～令和９年８月３０日</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・令和６年度の補助対象期間：令和６年８月３１日～令和６年１２月３１日</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・１２月分の返済期日：令和６年１２月３１日</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　</w:t>
      </w:r>
      <w:r>
        <w:rPr>
          <w:rFonts w:hint="eastAsia" w:ascii="ＭＳ 明朝" w:hAnsi="ＭＳ 明朝" w:eastAsia="ＭＳ 明朝"/>
          <w:b w:val="1"/>
          <w:u w:val="none" w:color="auto"/>
        </w:rPr>
        <w:t>※</w:t>
      </w:r>
      <w:r>
        <w:rPr>
          <w:rFonts w:hint="eastAsia" w:ascii="ＭＳ 明朝" w:hAnsi="ＭＳ 明朝" w:eastAsia="ＭＳ 明朝"/>
          <w:b w:val="0"/>
          <w:u w:val="none" w:color="auto"/>
        </w:rPr>
        <w:t>１２月分は、返済予定期日が</w:t>
      </w:r>
      <w:r>
        <w:rPr>
          <w:rFonts w:hint="eastAsia" w:ascii="ＭＳ 明朝" w:hAnsi="ＭＳ 明朝" w:eastAsia="ＭＳ 明朝"/>
          <w:b w:val="1"/>
          <w:strike w:val="0"/>
          <w:dstrike w:val="0"/>
          <w:u w:val="wave" w:color="auto"/>
        </w:rPr>
        <w:t>金融機関の年末休業日</w:t>
      </w:r>
      <w:r>
        <w:rPr>
          <w:rFonts w:hint="eastAsia" w:ascii="ＭＳ 明朝" w:hAnsi="ＭＳ 明朝" w:eastAsia="ＭＳ 明朝"/>
          <w:b w:val="1"/>
          <w:u w:val="wave" w:color="auto"/>
        </w:rPr>
        <w:t>のため</w:t>
      </w:r>
      <w:r>
        <w:rPr>
          <w:rFonts w:hint="eastAsia" w:ascii="ＭＳ 明朝" w:hAnsi="ＭＳ 明朝" w:eastAsia="ＭＳ 明朝"/>
          <w:b w:val="0"/>
          <w:u w:val="none" w:color="auto"/>
        </w:rPr>
        <w:t>、引き落としが</w:t>
      </w:r>
      <w:r>
        <w:rPr>
          <w:rFonts w:hint="eastAsia" w:ascii="ＭＳ 明朝" w:hAnsi="ＭＳ 明朝" w:eastAsia="ＭＳ 明朝"/>
          <w:b w:val="1"/>
          <w:u w:val="wave" w:color="auto"/>
        </w:rPr>
        <w:t>翌年１月４日</w:t>
      </w:r>
      <w:r>
        <w:rPr>
          <w:rFonts w:hint="eastAsia" w:ascii="ＭＳ 明朝" w:hAnsi="ＭＳ 明朝" w:eastAsia="ＭＳ 明朝"/>
          <w:b w:val="0"/>
          <w:u w:val="none" w:color="auto"/>
        </w:rPr>
        <w:t>になるため、</w:t>
      </w:r>
      <w:r>
        <w:rPr>
          <w:rFonts w:hint="eastAsia" w:ascii="ＭＳ 明朝" w:hAnsi="ＭＳ 明朝" w:eastAsia="ＭＳ 明朝"/>
          <w:b w:val="1"/>
          <w:u w:val="none" w:color="auto"/>
        </w:rPr>
        <w:t>令和７年度の補助対象</w:t>
      </w:r>
      <w:r>
        <w:rPr>
          <w:rFonts w:hint="eastAsia" w:ascii="ＭＳ 明朝" w:hAnsi="ＭＳ 明朝" w:eastAsia="ＭＳ 明朝"/>
          <w:b w:val="0"/>
          <w:u w:val="none" w:color="auto"/>
        </w:rPr>
        <w:t>となります。</w:t>
      </w:r>
    </w:p>
    <w:tbl>
      <w:tblPr>
        <w:tblStyle w:val="17"/>
        <w:tblpPr w:leftFromText="142" w:rightFromText="142" w:topFromText="0" w:bottomFromText="0" w:vertAnchor="text" w:horzAnchor="text" w:tblpX="201" w:tblpY="316"/>
        <w:tblW w:w="0" w:type="auto"/>
        <w:tblLayout w:type="fixed"/>
        <w:tblLook w:firstRow="1" w:lastRow="0" w:firstColumn="1" w:lastColumn="0" w:noHBand="0" w:noVBand="1" w:val="04A0"/>
      </w:tblPr>
      <w:tblGrid>
        <w:gridCol w:w="614"/>
        <w:gridCol w:w="2178"/>
        <w:gridCol w:w="1051"/>
        <w:gridCol w:w="1300"/>
        <w:gridCol w:w="1300"/>
        <w:gridCol w:w="2837"/>
      </w:tblGrid>
      <w:tr>
        <w:trPr>
          <w:trHeight w:val="510" w:hRule="atLeast"/>
        </w:trPr>
        <w:tc>
          <w:tcPr>
            <w:tcW w:w="2792" w:type="dxa"/>
            <w:gridSpan w:val="2"/>
            <w:tcBorders>
              <w:top w:val="single" w:color="FFFFFF" w:themeColor="background1" w:sz="4" w:space="0"/>
              <w:left w:val="single" w:color="FFFFFF" w:themeColor="background1" w:sz="4"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420" w:firstLineChars="200"/>
              <w:rPr>
                <w:rFonts w:hint="eastAsia" w:ascii="Yu Gothic UI Semibold" w:hAnsi="Yu Gothic UI Semibold" w:eastAsia="Yu Gothic UI Semibold"/>
                <w:sz w:val="21"/>
              </w:rPr>
            </w:pPr>
            <w:r>
              <w:rPr>
                <w:rFonts w:hint="eastAsia" w:ascii="Yu Gothic UI Semibold" w:hAnsi="Yu Gothic UI Semibold" w:eastAsia="Yu Gothic UI Semibold"/>
                <w:sz w:val="21"/>
              </w:rPr>
              <w:t>R6.8.31</w:t>
            </w:r>
          </w:p>
          <w:p>
            <w:pPr>
              <w:pStyle w:val="0"/>
              <w:spacing w:line="220" w:lineRule="exact"/>
              <w:ind w:left="0" w:leftChars="0" w:firstLine="0" w:firstLineChars="0"/>
              <w:rPr>
                <w:rFonts w:hint="eastAsia" w:ascii="Yu Gothic UI Semibold" w:hAnsi="Yu Gothic UI Semibold" w:eastAsia="Yu Gothic UI Semibold"/>
                <w:sz w:val="21"/>
              </w:rPr>
            </w:pPr>
            <w:r>
              <w:rPr>
                <w:rFonts w:hint="eastAsia" w:ascii="Yu Gothic UI Semibold" w:hAnsi="Yu Gothic UI Semibold" w:eastAsia="Yu Gothic UI Semibold"/>
                <w:sz w:val="21"/>
              </w:rPr>
              <w:t>（最初の利子返済日）</w:t>
            </w:r>
          </w:p>
          <w:p>
            <w:pPr>
              <w:pStyle w:val="0"/>
              <w:spacing w:line="220" w:lineRule="exact"/>
              <w:ind w:leftChars="0" w:firstLine="0" w:firstLineChars="0"/>
              <w:rPr>
                <w:rFonts w:hint="eastAsia" w:ascii="Yu Gothic UI Semibold" w:hAnsi="Yu Gothic UI Semibold" w:eastAsia="Yu Gothic UI Semibold"/>
                <w:sz w:val="21"/>
              </w:rPr>
            </w:pPr>
            <w:r>
              <w:rPr>
                <w:rFonts w:hint="eastAsia" w:ascii="Yu Gothic UI Semibold" w:hAnsi="Yu Gothic UI Semibold" w:eastAsia="Yu Gothic UI Semibold"/>
                <w:sz w:val="21"/>
              </w:rPr>
              <w:t xml:space="preserve">    </w:t>
            </w:r>
            <w:r>
              <w:rPr>
                <w:rFonts w:hint="eastAsia" w:ascii="Yu Gothic UI Semibold" w:hAnsi="Yu Gothic UI Semibold" w:eastAsia="Yu Gothic UI Semibold"/>
                <w:sz w:val="21"/>
              </w:rPr>
              <w:t>↓</w:t>
            </w:r>
          </w:p>
        </w:tc>
        <w:tc>
          <w:tcPr>
            <w:tcW w:w="1051" w:type="dxa"/>
            <w:tcBorders>
              <w:top w:val="single" w:color="FFFFFF" w:themeColor="background1" w:sz="2" w:space="0"/>
              <w:left w:val="single" w:color="FFFFFF" w:themeColor="background1" w:sz="2" w:space="0"/>
              <w:bottom w:val="single" w:color="auto" w:sz="12" w:space="0"/>
              <w:right w:val="single" w:color="FFFFFF" w:themeColor="background1" w:sz="4" w:space="0"/>
              <w:tl2br w:val="none" w:color="auto" w:sz="0" w:space="0"/>
              <w:tr2bl w:val="none" w:color="auto" w:sz="0" w:space="0"/>
            </w:tcBorders>
            <w:shd w:val="clear" w:color="auto" w:fill="auto"/>
            <w:vAlign w:val="center"/>
          </w:tcPr>
          <w:p>
            <w:pPr>
              <w:pStyle w:val="0"/>
              <w:spacing w:line="220" w:lineRule="exact"/>
              <w:ind w:firstLineChars="0"/>
              <w:rPr>
                <w:rFonts w:hint="eastAsia" w:ascii="Yu Gothic UI Semibold" w:hAnsi="Yu Gothic UI Semibold" w:eastAsia="Yu Gothic UI Semibold"/>
                <w:sz w:val="21"/>
              </w:rPr>
            </w:pPr>
          </w:p>
        </w:tc>
        <w:tc>
          <w:tcPr>
            <w:tcW w:w="2600" w:type="dxa"/>
            <w:gridSpan w:val="2"/>
            <w:tcBorders>
              <w:top w:val="single" w:color="FFFFFF" w:themeColor="background1" w:sz="2" w:space="0"/>
              <w:left w:val="single" w:color="FFFFFF" w:themeColor="background1" w:sz="4" w:space="0"/>
              <w:bottom w:val="nil"/>
              <w:right w:val="single" w:color="FFFFFF" w:themeColor="background1" w:sz="4" w:space="0"/>
              <w:tl2br w:val="none" w:color="auto" w:sz="0" w:space="0"/>
              <w:tr2bl w:val="none" w:color="auto" w:sz="0" w:space="0"/>
            </w:tcBorders>
            <w:shd w:val="clear" w:color="auto" w:fill="auto"/>
            <w:vAlign w:val="center"/>
          </w:tcPr>
          <w:p>
            <w:pPr>
              <w:pStyle w:val="0"/>
              <w:spacing w:line="220" w:lineRule="exact"/>
              <w:jc w:val="center"/>
              <w:rPr>
                <w:rFonts w:hint="eastAsia" w:ascii="Yu Gothic UI Semibold" w:hAnsi="Yu Gothic UI Semibold" w:eastAsia="Yu Gothic UI Semibold"/>
                <w:sz w:val="21"/>
              </w:rPr>
            </w:pPr>
          </w:p>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R6.11.30</w:t>
            </w:r>
            <w:r>
              <w:rPr>
                <w:rFonts w:hint="eastAsia" w:ascii="Yu Gothic UI Semibold" w:hAnsi="Yu Gothic UI Semibold" w:eastAsia="Yu Gothic UI Semibold"/>
                <w:sz w:val="21"/>
              </w:rPr>
              <w:t>返済</w:t>
            </w:r>
          </w:p>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w:t>
            </w:r>
          </w:p>
        </w:tc>
        <w:tc>
          <w:tcPr>
            <w:tcW w:w="2837" w:type="dxa"/>
            <w:tcBorders>
              <w:top w:val="single" w:color="FFFFFF" w:themeColor="background1" w:sz="2" w:space="0"/>
              <w:left w:val="single" w:color="FFFFFF" w:themeColor="background1" w:sz="4"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sz w:val="21"/>
              </w:rPr>
            </w:pPr>
          </w:p>
        </w:tc>
      </w:tr>
      <w:tr>
        <w:trPr>
          <w:trHeight w:val="397" w:hRule="atLeast"/>
        </w:trPr>
        <w:tc>
          <w:tcPr>
            <w:tcW w:w="614" w:type="dxa"/>
            <w:tcBorders>
              <w:top w:val="single" w:color="FFFFFF" w:themeColor="background1" w:sz="4" w:space="0"/>
              <w:left w:val="single" w:color="FFFFFF" w:themeColor="background1" w:sz="4" w:space="0"/>
              <w:bottom w:val="single" w:color="FFFFFF" w:themeColor="background1" w:sz="4" w:space="0"/>
              <w:right w:val="single" w:color="auto" w:sz="12"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sz w:val="21"/>
              </w:rPr>
            </w:pPr>
          </w:p>
        </w:tc>
        <w:tc>
          <w:tcPr>
            <w:tcW w:w="4529"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E69A"/>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R6.8</w:t>
            </w:r>
            <w:r>
              <w:rPr>
                <w:rFonts w:hint="eastAsia" w:ascii="Yu Gothic UI Semibold" w:hAnsi="Yu Gothic UI Semibold" w:eastAsia="Yu Gothic UI Semibold"/>
                <w:sz w:val="21"/>
              </w:rPr>
              <w:t>月～</w:t>
            </w:r>
            <w:r>
              <w:rPr>
                <w:rFonts w:hint="eastAsia" w:ascii="Yu Gothic UI Semibold" w:hAnsi="Yu Gothic UI Semibold" w:eastAsia="Yu Gothic UI Semibold"/>
                <w:sz w:val="21"/>
              </w:rPr>
              <w:t>R6.11</w:t>
            </w:r>
            <w:r>
              <w:rPr>
                <w:rFonts w:hint="eastAsia" w:ascii="Yu Gothic UI Semibold" w:hAnsi="Yu Gothic UI Semibold" w:eastAsia="Yu Gothic UI Semibold"/>
                <w:sz w:val="21"/>
              </w:rPr>
              <w:t>月分</w:t>
            </w:r>
          </w:p>
        </w:tc>
        <w:tc>
          <w:tcPr>
            <w:tcW w:w="4137" w:type="dxa"/>
            <w:gridSpan w:val="2"/>
            <w:tcBorders>
              <w:top w:val="single" w:color="auto" w:sz="4" w:space="0"/>
              <w:left w:val="single" w:color="auto" w:sz="12" w:space="0"/>
              <w:bottom w:val="none" w:color="auto" w:sz="0" w:space="0"/>
              <w:right w:val="single" w:color="auto"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R6.12</w:t>
            </w:r>
            <w:r>
              <w:rPr>
                <w:rFonts w:hint="eastAsia" w:ascii="Yu Gothic UI Semibold" w:hAnsi="Yu Gothic UI Semibold" w:eastAsia="Yu Gothic UI Semibold"/>
                <w:sz w:val="21"/>
              </w:rPr>
              <w:t>月分</w:t>
            </w:r>
            <w:r>
              <w:rPr>
                <w:rFonts w:hint="eastAsia" w:ascii="Yu Gothic UI Semibold" w:hAnsi="Yu Gothic UI Semibold" w:eastAsia="Yu Gothic UI Semibold"/>
                <w:sz w:val="21"/>
              </w:rPr>
              <w:t>(R7.1.4</w:t>
            </w:r>
            <w:r>
              <w:rPr>
                <w:rFonts w:hint="eastAsia" w:ascii="Yu Gothic UI Semibold" w:hAnsi="Yu Gothic UI Semibold" w:eastAsia="Yu Gothic UI Semibold"/>
                <w:sz w:val="21"/>
              </w:rPr>
              <w:t>返済</w:t>
            </w:r>
            <w:r>
              <w:rPr>
                <w:rFonts w:hint="eastAsia" w:ascii="Yu Gothic UI Semibold" w:hAnsi="Yu Gothic UI Semibold" w:eastAsia="Yu Gothic UI Semibold"/>
                <w:sz w:val="21"/>
              </w:rPr>
              <w:t>)</w:t>
            </w:r>
            <w:r>
              <w:rPr>
                <w:rFonts w:hint="eastAsia" w:ascii="Yu Gothic UI Semibold" w:hAnsi="Yu Gothic UI Semibold" w:eastAsia="Yu Gothic UI Semibold"/>
                <w:sz w:val="21"/>
              </w:rPr>
              <w:t>～</w:t>
            </w:r>
          </w:p>
        </w:tc>
      </w:tr>
      <w:tr>
        <w:trPr/>
        <w:tc>
          <w:tcPr>
            <w:tcW w:w="6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sz w:val="21"/>
              </w:rPr>
            </w:pPr>
          </w:p>
        </w:tc>
        <w:tc>
          <w:tcPr>
            <w:tcW w:w="4529" w:type="dxa"/>
            <w:gridSpan w:val="3"/>
            <w:tcBorders>
              <w:top w:val="single" w:color="auto" w:sz="12" w:space="0"/>
              <w:left w:val="single" w:color="FFFFFF" w:themeColor="background1" w:sz="4"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ind w:firstLineChars="0"/>
              <w:jc w:val="center"/>
              <w:rPr>
                <w:rFonts w:hint="eastAsia" w:ascii="Yu Gothic UI Semibold" w:hAnsi="Yu Gothic UI Semibold" w:eastAsia="Yu Gothic UI Semibold"/>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-34925</wp:posOffset>
                      </wp:positionH>
                      <wp:positionV relativeFrom="paragraph">
                        <wp:posOffset>74930</wp:posOffset>
                      </wp:positionV>
                      <wp:extent cx="2731135" cy="0"/>
                      <wp:effectExtent l="19685" t="62230" r="29210" b="6286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31135" cy="0"/>
                              </a:xfrm>
                              <a:prstGeom prst="line">
                                <a:avLst/>
                              </a:prstGeom>
                              <a:ln w="28575" cap="flat" cmpd="sng" algn="ctr">
                                <a:solidFill>
                                  <a:srgbClr val="0070C0"/>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70c0" strokeweight="2.25pt" o:spt="20" from="-2.75pt,5.9pt" to="212.3pt,5.9pt">
                      <v:fill/>
                      <v:stroke linestyle="single" miterlimit="8" endcap="flat" dashstyle="solid" filltype="solid" startarrow="block" endarrow="block"/>
                      <v:textbox style="layout-flow:horizontal;"/>
                      <v:imagedata o:title=""/>
                      <w10:wrap type="none" anchorx="text" anchory="text"/>
                    </v:line>
                  </w:pict>
                </mc:Fallback>
              </mc:AlternateContent>
            </w:r>
          </w:p>
          <w:p>
            <w:pPr>
              <w:pStyle w:val="0"/>
              <w:spacing w:line="220" w:lineRule="exact"/>
              <w:ind w:firstLineChars="0"/>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令和</w:t>
            </w:r>
            <w:r>
              <w:rPr>
                <w:rFonts w:hint="eastAsia" w:ascii="Yu Gothic UI Semibold" w:hAnsi="Yu Gothic UI Semibold" w:eastAsia="Yu Gothic UI Semibold"/>
                <w:sz w:val="21"/>
              </w:rPr>
              <w:t>6</w:t>
            </w:r>
            <w:r>
              <w:rPr>
                <w:rFonts w:hint="eastAsia" w:ascii="Yu Gothic UI Semibold" w:hAnsi="Yu Gothic UI Semibold" w:eastAsia="Yu Gothic UI Semibold"/>
                <w:sz w:val="21"/>
              </w:rPr>
              <w:t>年度補助対象</w:t>
            </w:r>
          </w:p>
        </w:tc>
        <w:tc>
          <w:tcPr>
            <w:tcW w:w="4137" w:type="dxa"/>
            <w:gridSpan w:val="2"/>
            <w:tcBorders>
              <w:top w:val="none" w:color="auto" w:sz="0" w:space="0"/>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令和</w:t>
            </w:r>
            <w:r>
              <w:rPr>
                <w:rFonts w:hint="eastAsia" w:ascii="Yu Gothic UI Semibold" w:hAnsi="Yu Gothic UI Semibold" w:eastAsia="Yu Gothic UI Semibold"/>
                <w:sz w:val="21"/>
              </w:rPr>
              <w:t>7</w:t>
            </w:r>
            <w:r>
              <w:rPr>
                <w:rFonts w:hint="eastAsia" w:ascii="Yu Gothic UI Semibold" w:hAnsi="Yu Gothic UI Semibold" w:eastAsia="Yu Gothic UI Semibold"/>
                <w:sz w:val="21"/>
              </w:rPr>
              <w:t>年度以降の補助対象</w:t>
            </w:r>
          </w:p>
        </w:tc>
      </w:tr>
    </w:tbl>
    <w:p>
      <w:pPr>
        <w:pStyle w:val="0"/>
        <w:spacing w:line="360" w:lineRule="auto"/>
        <w:ind w:left="480" w:hanging="480" w:hangingChars="200"/>
        <w:rPr>
          <w:rFonts w:hint="eastAsia" w:ascii="ＭＳ ゴシック" w:hAnsi="ＭＳ ゴシック" w:eastAsia="ＭＳ ゴシック"/>
          <w:b w:val="0"/>
          <w:u w:val="single" w:color="auto"/>
        </w:rPr>
      </w:pPr>
    </w:p>
    <w:p>
      <w:pPr>
        <w:pStyle w:val="0"/>
        <w:ind w:left="480" w:leftChars="100" w:hanging="240" w:hangingChars="100"/>
        <w:rPr>
          <w:rFonts w:hint="eastAsia" w:ascii="ＭＳ 明朝" w:hAnsi="ＭＳ 明朝" w:eastAsia="ＭＳ 明朝"/>
          <w:b w:val="0"/>
          <w:u w:val="single" w:color="auto"/>
        </w:rPr>
      </w:pPr>
      <w:r>
        <w:rPr>
          <w:rFonts w:hint="eastAsia" w:ascii="ＭＳ 明朝" w:hAnsi="ＭＳ 明朝" w:eastAsia="ＭＳ 明朝"/>
          <w:b w:val="0"/>
          <w:u w:val="single" w:color="auto"/>
        </w:rPr>
        <w:t>２．令和６年８月分で補助対象期間が終了するケース（毎月</w:t>
      </w:r>
      <w:r>
        <w:rPr>
          <w:rFonts w:hint="eastAsia" w:ascii="ＭＳ 明朝" w:hAnsi="ＭＳ 明朝" w:eastAsia="ＭＳ 明朝"/>
          <w:b w:val="0"/>
          <w:u w:val="single" w:color="auto"/>
        </w:rPr>
        <w:t>10</w:t>
      </w:r>
      <w:r>
        <w:rPr>
          <w:rFonts w:hint="eastAsia" w:ascii="ＭＳ 明朝" w:hAnsi="ＭＳ 明朝" w:eastAsia="ＭＳ 明朝"/>
          <w:b w:val="0"/>
          <w:u w:val="single" w:color="auto"/>
        </w:rPr>
        <w:t>日返済の場合）</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・最初の利子返済日：令和３年９月１０日</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・補助対象期間：令和３年９月１０日～令和６年９月９日</w:t>
      </w:r>
    </w:p>
    <w:p>
      <w:pPr>
        <w:pStyle w:val="0"/>
        <w:ind w:left="480" w:leftChars="100" w:hanging="240" w:hangingChars="100"/>
        <w:rPr>
          <w:rFonts w:hint="eastAsia" w:ascii="ＭＳ 明朝" w:hAnsi="ＭＳ 明朝" w:eastAsia="ＭＳ 明朝"/>
          <w:b w:val="0"/>
          <w:u w:val="none" w:color="auto"/>
        </w:rPr>
      </w:pPr>
      <w:r>
        <w:rPr>
          <w:rFonts w:hint="eastAsia" w:ascii="ＭＳ 明朝" w:hAnsi="ＭＳ 明朝" w:eastAsia="ＭＳ 明朝"/>
          <w:b w:val="0"/>
          <w:u w:val="none" w:color="auto"/>
        </w:rPr>
        <w:t>・令和５年度の補助対象期間：令和６年１月１日～令和６年９月９日</w:t>
      </w:r>
    </w:p>
    <w:tbl>
      <w:tblPr>
        <w:tblStyle w:val="17"/>
        <w:tblpPr w:leftFromText="142" w:rightFromText="142" w:topFromText="0" w:bottomFromText="0" w:vertAnchor="text" w:horzAnchor="text" w:tblpX="226" w:tblpY="282"/>
        <w:tblW w:w="0" w:type="auto"/>
        <w:tblLayout w:type="fixed"/>
        <w:tblLook w:firstRow="1" w:lastRow="0" w:firstColumn="1" w:lastColumn="0" w:noHBand="0" w:noVBand="1" w:val="04A0"/>
      </w:tblPr>
      <w:tblGrid>
        <w:gridCol w:w="614"/>
        <w:gridCol w:w="2178"/>
        <w:gridCol w:w="548"/>
        <w:gridCol w:w="1260"/>
        <w:gridCol w:w="1167"/>
        <w:gridCol w:w="933"/>
        <w:gridCol w:w="2635"/>
      </w:tblGrid>
      <w:tr>
        <w:trPr>
          <w:trHeight w:val="510" w:hRule="atLeast"/>
        </w:trPr>
        <w:tc>
          <w:tcPr>
            <w:tcW w:w="2792" w:type="dxa"/>
            <w:gridSpan w:val="2"/>
            <w:tcBorders>
              <w:top w:val="single" w:color="FFFFFF" w:themeColor="background1" w:sz="4" w:space="0"/>
              <w:left w:val="single" w:color="FFFFFF" w:themeColor="background1" w:sz="4"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420" w:firstLineChars="200"/>
              <w:rPr>
                <w:rFonts w:hint="eastAsia" w:ascii="Yu Gothic UI Semibold" w:hAnsi="Yu Gothic UI Semibold" w:eastAsia="Yu Gothic UI Semibold"/>
                <w:sz w:val="21"/>
              </w:rPr>
            </w:pPr>
            <w:r>
              <w:rPr>
                <w:rFonts w:hint="eastAsia" w:ascii="Yu Gothic UI Semibold" w:hAnsi="Yu Gothic UI Semibold" w:eastAsia="Yu Gothic UI Semibold"/>
                <w:sz w:val="21"/>
              </w:rPr>
              <w:t>Ｒ</w:t>
            </w:r>
            <w:r>
              <w:rPr>
                <w:rFonts w:hint="eastAsia" w:ascii="Yu Gothic UI Semibold" w:hAnsi="Yu Gothic UI Semibold" w:eastAsia="Yu Gothic UI Semibold"/>
                <w:sz w:val="21"/>
              </w:rPr>
              <w:t>3.9.10</w:t>
            </w:r>
          </w:p>
          <w:p>
            <w:pPr>
              <w:pStyle w:val="0"/>
              <w:spacing w:line="220" w:lineRule="exact"/>
              <w:ind w:left="0" w:leftChars="0" w:firstLine="0" w:firstLineChars="0"/>
              <w:rPr>
                <w:rFonts w:hint="eastAsia" w:ascii="Yu Gothic UI Semibold" w:hAnsi="Yu Gothic UI Semibold" w:eastAsia="Yu Gothic UI Semibold"/>
                <w:sz w:val="21"/>
              </w:rPr>
            </w:pPr>
            <w:r>
              <w:rPr>
                <w:rFonts w:hint="eastAsia" w:ascii="Yu Gothic UI Semibold" w:hAnsi="Yu Gothic UI Semibold" w:eastAsia="Yu Gothic UI Semibold"/>
                <w:sz w:val="21"/>
              </w:rPr>
              <w:t>（最初の利子返済日）</w:t>
            </w:r>
          </w:p>
          <w:p>
            <w:pPr>
              <w:pStyle w:val="0"/>
              <w:spacing w:line="220" w:lineRule="exact"/>
              <w:ind w:leftChars="0" w:firstLine="0" w:firstLineChars="0"/>
              <w:rPr>
                <w:rFonts w:hint="eastAsia" w:ascii="Yu Gothic UI Semibold" w:hAnsi="Yu Gothic UI Semibold" w:eastAsia="Yu Gothic UI Semibold"/>
                <w:sz w:val="21"/>
              </w:rPr>
            </w:pPr>
            <w:r>
              <w:rPr>
                <w:rFonts w:hint="eastAsia" w:ascii="Yu Gothic UI Semibold" w:hAnsi="Yu Gothic UI Semibold" w:eastAsia="Yu Gothic UI Semibold"/>
                <w:sz w:val="21"/>
              </w:rPr>
              <w:t xml:space="preserve">    </w:t>
            </w:r>
            <w:r>
              <w:rPr>
                <w:rFonts w:hint="eastAsia" w:ascii="Yu Gothic UI Semibold" w:hAnsi="Yu Gothic UI Semibold" w:eastAsia="Yu Gothic UI Semibold"/>
                <w:sz w:val="21"/>
              </w:rPr>
              <w:t>↓</w:t>
            </w:r>
          </w:p>
        </w:tc>
        <w:tc>
          <w:tcPr>
            <w:tcW w:w="1808" w:type="dxa"/>
            <w:gridSpan w:val="2"/>
            <w:tcBorders>
              <w:top w:val="single" w:color="FFFFFF" w:themeColor="background1" w:sz="2" w:space="0"/>
              <w:left w:val="single" w:color="FFFFFF" w:themeColor="background1" w:sz="2"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0" w:firstLineChars="0"/>
              <w:rPr>
                <w:rFonts w:hint="eastAsia" w:ascii="Yu Gothic UI Semibold" w:hAnsi="Yu Gothic UI Semibold" w:eastAsia="Yu Gothic UI Semibold"/>
                <w:sz w:val="21"/>
              </w:rPr>
            </w:pPr>
          </w:p>
          <w:p>
            <w:pPr>
              <w:pStyle w:val="0"/>
              <w:spacing w:line="220" w:lineRule="exact"/>
              <w:ind w:left="0" w:leftChars="0" w:firstLine="0" w:firstLineChars="0"/>
              <w:rPr>
                <w:rFonts w:hint="eastAsia" w:ascii="Yu Gothic UI Semibold" w:hAnsi="Yu Gothic UI Semibold" w:eastAsia="Yu Gothic UI Semibold"/>
                <w:sz w:val="21"/>
              </w:rPr>
            </w:pPr>
            <w:r>
              <w:rPr>
                <w:rFonts w:hint="eastAsia" w:ascii="Yu Gothic UI Semibold" w:hAnsi="Yu Gothic UI Semibold" w:eastAsia="Yu Gothic UI Semibold"/>
                <w:sz w:val="21"/>
              </w:rPr>
              <w:t>R6.1.10</w:t>
            </w:r>
            <w:r>
              <w:rPr>
                <w:rFonts w:hint="eastAsia" w:ascii="Yu Gothic UI Semibold" w:hAnsi="Yu Gothic UI Semibold" w:eastAsia="Yu Gothic UI Semibold"/>
                <w:sz w:val="21"/>
              </w:rPr>
              <w:t>返済</w:t>
            </w:r>
          </w:p>
          <w:p>
            <w:pPr>
              <w:pStyle w:val="0"/>
              <w:spacing w:line="220" w:lineRule="exact"/>
              <w:ind w:firstLineChars="0"/>
              <w:rPr>
                <w:rFonts w:hint="eastAsia" w:ascii="Yu Gothic UI Semibold" w:hAnsi="Yu Gothic UI Semibold" w:eastAsia="Yu Gothic UI Semibold"/>
                <w:sz w:val="21"/>
              </w:rPr>
            </w:pPr>
            <w:r>
              <w:rPr>
                <w:rFonts w:hint="eastAsia" w:ascii="Yu Gothic UI Semibold" w:hAnsi="Yu Gothic UI Semibold" w:eastAsia="Yu Gothic UI Semibold"/>
                <w:sz w:val="21"/>
              </w:rPr>
              <w:t>　</w:t>
            </w:r>
            <w:r>
              <w:rPr>
                <w:rFonts w:hint="eastAsia" w:ascii="Yu Gothic UI Semibold" w:hAnsi="Yu Gothic UI Semibold" w:eastAsia="Yu Gothic UI Semibold"/>
                <w:sz w:val="21"/>
              </w:rPr>
              <w:t xml:space="preserve"> </w:t>
            </w:r>
            <w:r>
              <w:rPr>
                <w:rFonts w:hint="eastAsia" w:ascii="Yu Gothic UI Semibold" w:hAnsi="Yu Gothic UI Semibold" w:eastAsia="Yu Gothic UI Semibold"/>
                <w:sz w:val="21"/>
              </w:rPr>
              <w:t>↓</w:t>
            </w:r>
          </w:p>
        </w:tc>
        <w:tc>
          <w:tcPr>
            <w:tcW w:w="1167" w:type="dxa"/>
            <w:tcBorders>
              <w:top w:val="single" w:color="FFFFFF" w:themeColor="background1" w:sz="2" w:space="0"/>
              <w:left w:val="single" w:color="FFFFFF" w:themeColor="background1" w:sz="2" w:space="0"/>
              <w:bottom w:val="single" w:color="auto" w:sz="12" w:space="0"/>
              <w:right w:val="single" w:color="FFFFFF" w:themeColor="background1" w:sz="2" w:space="0"/>
              <w:tl2br w:val="none" w:color="auto" w:sz="0" w:space="0"/>
              <w:tr2bl w:val="none" w:color="auto" w:sz="0" w:space="0"/>
            </w:tcBorders>
            <w:shd w:val="clear" w:color="auto" w:fill="auto"/>
            <w:vAlign w:val="center"/>
          </w:tcPr>
          <w:p>
            <w:pPr>
              <w:pStyle w:val="0"/>
              <w:spacing w:line="220" w:lineRule="exact"/>
              <w:rPr>
                <w:rFonts w:hint="eastAsia" w:ascii="Yu Gothic UI Semibold" w:hAnsi="Yu Gothic UI Semibold" w:eastAsia="Yu Gothic UI Semibold"/>
                <w:sz w:val="21"/>
              </w:rPr>
            </w:pPr>
            <w:r>
              <w:rPr>
                <w:rFonts w:hint="eastAsia" w:ascii="Yu Gothic UI Semibold" w:hAnsi="Yu Gothic UI Semibold" w:eastAsia="Yu Gothic UI Semibold"/>
                <w:sz w:val="21"/>
              </w:rPr>
              <w:t>　</w:t>
            </w:r>
          </w:p>
        </w:tc>
        <w:tc>
          <w:tcPr>
            <w:tcW w:w="3568" w:type="dxa"/>
            <w:gridSpan w:val="2"/>
            <w:tcBorders>
              <w:top w:val="single" w:color="FFFFFF" w:themeColor="background1" w:sz="2" w:space="0"/>
              <w:left w:val="single" w:color="FFFFFF" w:themeColor="background1" w:sz="2" w:space="0"/>
              <w:bottom w:val="nil"/>
              <w:right w:val="single" w:color="FFFFFF" w:themeColor="background1" w:sz="2" w:space="0"/>
              <w:tl2br w:val="none" w:color="auto" w:sz="0" w:space="0"/>
              <w:tr2bl w:val="none" w:color="auto" w:sz="0" w:space="0"/>
            </w:tcBorders>
            <w:shd w:val="clear" w:color="auto" w:fill="auto"/>
            <w:vAlign w:val="center"/>
          </w:tcPr>
          <w:p>
            <w:pPr>
              <w:pStyle w:val="0"/>
              <w:spacing w:line="220" w:lineRule="exact"/>
              <w:ind w:left="0" w:leftChars="0" w:firstLine="420" w:firstLineChars="200"/>
              <w:rPr>
                <w:rFonts w:hint="eastAsia" w:ascii="Yu Gothic UI Semibold" w:hAnsi="Yu Gothic UI Semibold" w:eastAsia="Yu Gothic UI Semibold"/>
                <w:sz w:val="21"/>
              </w:rPr>
            </w:pPr>
            <w:r>
              <w:rPr>
                <w:rFonts w:hint="eastAsia" w:ascii="Yu Gothic UI Semibold" w:hAnsi="Yu Gothic UI Semibold" w:eastAsia="Yu Gothic UI Semibold"/>
                <w:sz w:val="21"/>
              </w:rPr>
              <w:t>R6.8.10</w:t>
            </w:r>
            <w:r>
              <w:rPr>
                <w:rFonts w:hint="eastAsia" w:ascii="Yu Gothic UI Semibold" w:hAnsi="Yu Gothic UI Semibold" w:eastAsia="Yu Gothic UI Semibold"/>
                <w:sz w:val="21"/>
              </w:rPr>
              <w:t>返済</w:t>
            </w:r>
          </w:p>
          <w:p>
            <w:pPr>
              <w:pStyle w:val="0"/>
              <w:spacing w:line="220" w:lineRule="exact"/>
              <w:ind w:left="735" w:hanging="735" w:hangingChars="350"/>
              <w:jc w:val="left"/>
              <w:rPr>
                <w:rFonts w:hint="eastAsia" w:ascii="Yu Gothic UI Semibold" w:hAnsi="Yu Gothic UI Semibold" w:eastAsia="Yu Gothic UI Semibold"/>
                <w:sz w:val="21"/>
              </w:rPr>
            </w:pPr>
            <w:r>
              <w:rPr>
                <w:rFonts w:hint="eastAsia" w:ascii="Yu Gothic UI Semibold" w:hAnsi="Yu Gothic UI Semibold" w:eastAsia="Yu Gothic UI Semibold"/>
                <w:sz w:val="21"/>
              </w:rPr>
              <w:t>　（第</w:t>
            </w:r>
            <w:r>
              <w:rPr>
                <w:rFonts w:hint="eastAsia" w:ascii="Yu Gothic UI Semibold" w:hAnsi="Yu Gothic UI Semibold" w:eastAsia="Yu Gothic UI Semibold"/>
                <w:sz w:val="21"/>
              </w:rPr>
              <w:t>36</w:t>
            </w:r>
            <w:r>
              <w:rPr>
                <w:rFonts w:hint="eastAsia" w:ascii="Yu Gothic UI Semibold" w:hAnsi="Yu Gothic UI Semibold" w:eastAsia="Yu Gothic UI Semibold"/>
                <w:sz w:val="21"/>
              </w:rPr>
              <w:t>回目の利子返済日）　　</w:t>
            </w:r>
            <w:r>
              <w:rPr>
                <w:rFonts w:hint="eastAsia" w:ascii="Yu Gothic UI Semibold" w:hAnsi="Yu Gothic UI Semibold" w:eastAsia="Yu Gothic UI Semibold"/>
                <w:sz w:val="21"/>
              </w:rPr>
              <w:t xml:space="preserve"> </w:t>
            </w:r>
            <w:r>
              <w:rPr>
                <w:rFonts w:hint="eastAsia" w:ascii="Yu Gothic UI Semibold" w:hAnsi="Yu Gothic UI Semibold" w:eastAsia="Yu Gothic UI Semibold"/>
                <w:sz w:val="21"/>
              </w:rPr>
              <w:t>　　　　　　　　　　　　　　　　　　　　　　　　　　↓　　　</w:t>
            </w:r>
          </w:p>
        </w:tc>
      </w:tr>
      <w:tr>
        <w:trPr>
          <w:trHeight w:val="397" w:hRule="exact"/>
        </w:trPr>
        <w:tc>
          <w:tcPr>
            <w:tcW w:w="614" w:type="dxa"/>
            <w:tcBorders>
              <w:top w:val="single" w:color="FFFFFF" w:themeColor="background1"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sz w:val="21"/>
              </w:rPr>
            </w:pPr>
          </w:p>
        </w:tc>
        <w:tc>
          <w:tcPr>
            <w:tcW w:w="2726"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Ｒ</w:t>
            </w:r>
            <w:r>
              <w:rPr>
                <w:rFonts w:hint="eastAsia" w:ascii="Yu Gothic UI Semibold" w:hAnsi="Yu Gothic UI Semibold" w:eastAsia="Yu Gothic UI Semibold"/>
                <w:sz w:val="21"/>
              </w:rPr>
              <w:t>3.9</w:t>
            </w:r>
            <w:r>
              <w:rPr>
                <w:rFonts w:hint="eastAsia" w:ascii="Yu Gothic UI Semibold" w:hAnsi="Yu Gothic UI Semibold" w:eastAsia="Yu Gothic UI Semibold"/>
                <w:sz w:val="21"/>
              </w:rPr>
              <w:t>月分～</w:t>
            </w:r>
            <w:r>
              <w:rPr>
                <w:rFonts w:hint="eastAsia" w:ascii="Yu Gothic UI Semibold" w:hAnsi="Yu Gothic UI Semibold" w:eastAsia="Yu Gothic UI Semibold"/>
                <w:sz w:val="21"/>
              </w:rPr>
              <w:t>R5.12</w:t>
            </w:r>
            <w:r>
              <w:rPr>
                <w:rFonts w:hint="eastAsia" w:ascii="Yu Gothic UI Semibold" w:hAnsi="Yu Gothic UI Semibold" w:eastAsia="Yu Gothic UI Semibold"/>
                <w:sz w:val="21"/>
              </w:rPr>
              <w:t>月分</w:t>
            </w:r>
          </w:p>
        </w:tc>
        <w:tc>
          <w:tcPr>
            <w:tcW w:w="3360"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FFE69A"/>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R6.1</w:t>
            </w:r>
            <w:r>
              <w:rPr>
                <w:rFonts w:hint="eastAsia" w:ascii="Yu Gothic UI Semibold" w:hAnsi="Yu Gothic UI Semibold" w:eastAsia="Yu Gothic UI Semibold"/>
                <w:sz w:val="21"/>
              </w:rPr>
              <w:t>月～</w:t>
            </w:r>
            <w:r>
              <w:rPr>
                <w:rFonts w:hint="eastAsia" w:ascii="Yu Gothic UI Semibold" w:hAnsi="Yu Gothic UI Semibold" w:eastAsia="Yu Gothic UI Semibold"/>
                <w:sz w:val="21"/>
              </w:rPr>
              <w:t>R6.8</w:t>
            </w:r>
            <w:r>
              <w:rPr>
                <w:rFonts w:hint="eastAsia" w:ascii="Yu Gothic UI Semibold" w:hAnsi="Yu Gothic UI Semibold" w:eastAsia="Yu Gothic UI Semibold"/>
                <w:sz w:val="21"/>
              </w:rPr>
              <w:t>月分</w:t>
            </w:r>
          </w:p>
        </w:tc>
        <w:tc>
          <w:tcPr>
            <w:tcW w:w="2635" w:type="dxa"/>
            <w:tcBorders>
              <w:top w:val="single" w:color="auto" w:sz="4" w:space="0"/>
              <w:left w:val="single" w:color="auto" w:sz="12" w:space="0"/>
              <w:bottom w:val="none" w:color="auto" w:sz="0" w:space="0"/>
              <w:right w:val="single" w:color="auto"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R6.9</w:t>
            </w:r>
            <w:r>
              <w:rPr>
                <w:rFonts w:hint="eastAsia" w:ascii="Yu Gothic UI Semibold" w:hAnsi="Yu Gothic UI Semibold" w:eastAsia="Yu Gothic UI Semibold"/>
                <w:sz w:val="21"/>
              </w:rPr>
              <w:t>月分</w:t>
            </w:r>
            <w:r>
              <w:rPr>
                <w:rFonts w:hint="eastAsia" w:ascii="Yu Gothic UI Semibold" w:hAnsi="Yu Gothic UI Semibold" w:eastAsia="Yu Gothic UI Semibold"/>
                <w:sz w:val="21"/>
              </w:rPr>
              <w:t>(R6</w:t>
            </w:r>
            <w:bookmarkStart w:id="0" w:name="_GoBack"/>
            <w:bookmarkEnd w:id="0"/>
            <w:r>
              <w:rPr>
                <w:rFonts w:hint="eastAsia" w:ascii="Yu Gothic UI Semibold" w:hAnsi="Yu Gothic UI Semibold" w:eastAsia="Yu Gothic UI Semibold"/>
                <w:sz w:val="21"/>
              </w:rPr>
              <w:t>.9.11</w:t>
            </w:r>
            <w:r>
              <w:rPr>
                <w:rFonts w:hint="eastAsia" w:ascii="Yu Gothic UI Semibold" w:hAnsi="Yu Gothic UI Semibold" w:eastAsia="Yu Gothic UI Semibold"/>
                <w:sz w:val="21"/>
              </w:rPr>
              <w:t>返済</w:t>
            </w:r>
            <w:r>
              <w:rPr>
                <w:rFonts w:hint="eastAsia" w:ascii="Yu Gothic UI Semibold" w:hAnsi="Yu Gothic UI Semibold" w:eastAsia="Yu Gothic UI Semibold"/>
                <w:sz w:val="21"/>
              </w:rPr>
              <w:t>)</w:t>
            </w:r>
            <w:r>
              <w:rPr>
                <w:rFonts w:hint="eastAsia" w:ascii="Yu Gothic UI Semibold" w:hAnsi="Yu Gothic UI Semibold" w:eastAsia="Yu Gothic UI Semibold"/>
                <w:sz w:val="21"/>
              </w:rPr>
              <w:t>～</w:t>
            </w:r>
          </w:p>
        </w:tc>
      </w:tr>
      <w:tr>
        <w:trPr/>
        <w:tc>
          <w:tcPr>
            <w:tcW w:w="61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20" w:lineRule="exact"/>
              <w:rPr>
                <w:rFonts w:hint="eastAsia" w:ascii="Yu Gothic UI Semibold" w:hAnsi="Yu Gothic UI Semibold" w:eastAsia="Yu Gothic UI Semibold"/>
                <w:sz w:val="21"/>
              </w:rPr>
            </w:pPr>
          </w:p>
        </w:tc>
        <w:tc>
          <w:tcPr>
            <w:tcW w:w="2726" w:type="dxa"/>
            <w:gridSpan w:val="2"/>
            <w:tcBorders>
              <w:top w:val="none" w:color="auto" w:sz="0" w:space="0"/>
              <w:left w:val="single" w:color="FFFFFF" w:themeColor="background1" w:sz="4"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令和</w:t>
            </w:r>
            <w:r>
              <w:rPr>
                <w:rFonts w:hint="eastAsia" w:ascii="Yu Gothic UI Semibold" w:hAnsi="Yu Gothic UI Semibold" w:eastAsia="Yu Gothic UI Semibold"/>
                <w:sz w:val="21"/>
              </w:rPr>
              <w:t>5</w:t>
            </w:r>
            <w:r>
              <w:rPr>
                <w:rFonts w:hint="eastAsia" w:ascii="Yu Gothic UI Semibold" w:hAnsi="Yu Gothic UI Semibold" w:eastAsia="Yu Gothic UI Semibold"/>
                <w:sz w:val="21"/>
              </w:rPr>
              <w:t>年度までの補助対象</w:t>
            </w:r>
          </w:p>
        </w:tc>
        <w:tc>
          <w:tcPr>
            <w:tcW w:w="3360" w:type="dxa"/>
            <w:gridSpan w:val="3"/>
            <w:tcBorders>
              <w:top w:val="nil"/>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shd w:val="clear" w:color="auto" w:fill="auto"/>
            <w:vAlign w:val="bottom"/>
          </w:tcPr>
          <w:p>
            <w:pPr>
              <w:pStyle w:val="0"/>
              <w:spacing w:line="220" w:lineRule="exact"/>
              <w:ind w:firstLineChars="0"/>
              <w:jc w:val="center"/>
              <w:rPr>
                <w:rFonts w:hint="eastAsia" w:ascii="Yu Gothic UI Semibold" w:hAnsi="Yu Gothic UI Semibold" w:eastAsia="Yu Gothic UI Semibold"/>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-66675</wp:posOffset>
                      </wp:positionH>
                      <wp:positionV relativeFrom="paragraph">
                        <wp:posOffset>90805</wp:posOffset>
                      </wp:positionV>
                      <wp:extent cx="2140585" cy="0"/>
                      <wp:effectExtent l="19685" t="62230" r="29210" b="62865"/>
                      <wp:wrapNone/>
                      <wp:docPr id="1027" name="オブジェクト 0"/>
                      <a:graphic xmlns:a="http://schemas.openxmlformats.org/drawingml/2006/main">
                        <a:graphicData uri="http://schemas.microsoft.com/office/word/2010/wordprocessingShape">
                          <wps:wsp>
                            <wps:cNvPr id="1027" name="オブジェクト 0"/>
                            <wps:cNvSpPr/>
                            <wps:spPr>
                              <a:xfrm>
                                <a:off x="0" y="0"/>
                                <a:ext cx="2140585" cy="0"/>
                              </a:xfrm>
                              <a:prstGeom prst="line">
                                <a:avLst/>
                              </a:prstGeom>
                              <a:ln w="28575" cap="flat" cmpd="sng" algn="ctr">
                                <a:solidFill>
                                  <a:srgbClr val="0070C0"/>
                                </a:solidFill>
                                <a:prstDash val="solid"/>
                                <a:miter lim="8000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70c0" strokeweight="2.25pt" o:spt="20" from="-5.25pt,7.15pt" to="163.30000000000001pt,7.15pt">
                      <v:fill/>
                      <v:stroke linestyle="single" miterlimit="8" endcap="flat" dashstyle="solid" filltype="solid" startarrow="block" endarrow="block"/>
                      <v:textbox style="layout-flow:horizontal;"/>
                      <v:imagedata o:title=""/>
                      <w10:wrap type="none" anchorx="text" anchory="text"/>
                    </v:line>
                  </w:pict>
                </mc:Fallback>
              </mc:AlternateContent>
            </w:r>
          </w:p>
          <w:p>
            <w:pPr>
              <w:pStyle w:val="0"/>
              <w:spacing w:line="220" w:lineRule="exact"/>
              <w:ind w:firstLineChars="0"/>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令和</w:t>
            </w:r>
            <w:r>
              <w:rPr>
                <w:rFonts w:hint="eastAsia" w:ascii="Yu Gothic UI Semibold" w:hAnsi="Yu Gothic UI Semibold" w:eastAsia="Yu Gothic UI Semibold"/>
                <w:sz w:val="21"/>
              </w:rPr>
              <w:t>6</w:t>
            </w:r>
            <w:r>
              <w:rPr>
                <w:rFonts w:hint="eastAsia" w:ascii="Yu Gothic UI Semibold" w:hAnsi="Yu Gothic UI Semibold" w:eastAsia="Yu Gothic UI Semibold"/>
                <w:sz w:val="21"/>
              </w:rPr>
              <w:t>年度補助対象</w:t>
            </w:r>
          </w:p>
        </w:tc>
        <w:tc>
          <w:tcPr>
            <w:tcW w:w="2635" w:type="dxa"/>
            <w:tcBorders>
              <w:top w:val="none" w:color="auto" w:sz="0" w:space="0"/>
              <w:left w:val="single" w:color="FFFFFF" w:themeColor="background1" w:sz="2" w:space="0"/>
              <w:bottom w:val="single" w:color="FFFFFF" w:themeColor="background1" w:sz="2" w:space="0"/>
              <w:right w:val="single" w:color="FFFFFF" w:themeColor="background1" w:sz="2" w:space="0"/>
              <w:tl2br w:val="none" w:color="auto" w:sz="0" w:space="0"/>
              <w:tr2bl w:val="none" w:color="auto" w:sz="0" w:space="0"/>
            </w:tcBorders>
            <w:vAlign w:val="center"/>
          </w:tcPr>
          <w:p>
            <w:pPr>
              <w:pStyle w:val="0"/>
              <w:spacing w:line="220" w:lineRule="exact"/>
              <w:jc w:val="center"/>
              <w:rPr>
                <w:rFonts w:hint="eastAsia" w:ascii="Yu Gothic UI Semibold" w:hAnsi="Yu Gothic UI Semibold" w:eastAsia="Yu Gothic UI Semibold"/>
                <w:sz w:val="21"/>
              </w:rPr>
            </w:pPr>
            <w:r>
              <w:rPr>
                <w:rFonts w:hint="eastAsia" w:ascii="Yu Gothic UI Semibold" w:hAnsi="Yu Gothic UI Semibold" w:eastAsia="Yu Gothic UI Semibold"/>
                <w:sz w:val="21"/>
              </w:rPr>
              <w:t>補助対象外</w:t>
            </w:r>
          </w:p>
        </w:tc>
      </w:tr>
    </w:tbl>
    <w:p>
      <w:pPr>
        <w:pStyle w:val="0"/>
        <w:spacing w:line="60" w:lineRule="exact"/>
        <w:ind w:left="480" w:hanging="480" w:hangingChars="200"/>
        <w:rPr>
          <w:rFonts w:hint="eastAsia" w:ascii="ＭＳ ゴシック" w:hAnsi="ＭＳ ゴシック" w:eastAsia="ＭＳ ゴシック"/>
        </w:rPr>
      </w:pPr>
    </w:p>
    <w:sectPr>
      <w:headerReference r:id="rId5" w:type="default"/>
      <w:pgSz w:w="11906" w:h="16838"/>
      <w:pgMar w:top="567" w:right="1417" w:bottom="567" w:left="1417" w:header="170" w:footer="992" w:gutter="0"/>
      <w:pgBorders w:zOrder="front" w:display="allPages" w:offsetFrom="page"/>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icrosoft YaHei Light">
    <w:panose1 w:val="00000000000000000000"/>
    <w:charset w:val="86"/>
    <w:family w:val="swiss"/>
    <w:notTrueType/>
    <w:pitch w:val="variable"/>
    <w:sig w:usb0="00000000" w:usb1="00000000" w:usb2="00000000" w:usb3="00000000" w:csb0="01000400" w:csb1="00000000"/>
  </w:font>
  <w:font w:name="Microsoft YaHei">
    <w:panose1 w:val="00000000000000000000"/>
    <w:charset w:val="80"/>
    <w:family w:val="swiss"/>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游明朝 Demibold">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Microsoft JhengHei UI">
    <w:panose1 w:val="00000000000000000000"/>
    <w:charset w:val="80"/>
    <w:family w:val="swiss"/>
    <w:notTrueType/>
    <w:pitch w:val="variable"/>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hyphenationZone w:val="0"/>
  <w:defaultTableStyle w:val="17"/>
  <w:drawingGridHorizontalSpacing w:val="210"/>
  <w:drawingGridVerticalSpacing w:val="17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1</Pages>
  <Words>47</Words>
  <Characters>928</Characters>
  <Application>JUST Note</Application>
  <Lines>65</Lines>
  <Paragraphs>44</Paragraphs>
  <Company>伊勢市</Company>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昌子</dc:creator>
  <cp:lastModifiedBy>齊藤 那奈</cp:lastModifiedBy>
  <cp:lastPrinted>2022-12-23T02:31:27Z</cp:lastPrinted>
  <dcterms:created xsi:type="dcterms:W3CDTF">2020-11-26T01:31:00Z</dcterms:created>
  <dcterms:modified xsi:type="dcterms:W3CDTF">2024-01-17T08:27:59Z</dcterms:modified>
  <cp:revision>33</cp:revision>
</cp:coreProperties>
</file>