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参加申請書（情報提供依頼）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（宛先）伊勢市長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auto"/>
        <w:ind w:left="3360" w:leftChars="1400" w:firstLine="840" w:firstLineChars="35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所在地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</w:p>
    <w:p>
      <w:pPr>
        <w:pStyle w:val="0"/>
        <w:spacing w:line="360" w:lineRule="auto"/>
        <w:ind w:left="3360" w:leftChars="1400" w:firstLine="840" w:firstLineChars="35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  <w:r>
        <w:rPr>
          <w:rFonts w:hint="eastAsia" w:ascii="BIZ UD明朝 Medium" w:hAnsi="BIZ UD明朝 Medium" w:eastAsia="BIZ UD明朝 Medium"/>
        </w:rPr>
        <w:tab/>
      </w:r>
    </w:p>
    <w:p>
      <w:pPr>
        <w:pStyle w:val="0"/>
        <w:spacing w:line="360" w:lineRule="auto"/>
        <w:ind w:left="3360" w:leftChars="1400" w:firstLine="840" w:firstLineChars="35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代表者名</w:t>
      </w:r>
      <w:r>
        <w:rPr>
          <w:rFonts w:hint="eastAsia" w:ascii="BIZ UD明朝 Medium" w:hAnsi="BIZ UD明朝 Medium" w:eastAsia="BIZ UD明朝 Medium"/>
        </w:rPr>
        <w:tab/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伊勢市ネットワーク等更新に係る情報提供依頼に参加したいので申請します。なお、参加にあたって必要となる導入実績等は、下記に記載するとおりです。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24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１．導入実績について</w:t>
      </w:r>
    </w:p>
    <w:p>
      <w:pPr>
        <w:pStyle w:val="0"/>
        <w:ind w:firstLine="2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・本市と同規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模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人口</w:t>
      </w:r>
      <w:r>
        <w:rPr>
          <w:rFonts w:hint="eastAsia" w:ascii="BIZ UD明朝 Medium" w:hAnsi="BIZ UD明朝 Medium" w:eastAsia="BIZ UD明朝 Medium"/>
        </w:rPr>
        <w:t>10</w:t>
      </w:r>
      <w:r>
        <w:rPr>
          <w:rFonts w:hint="eastAsia" w:ascii="BIZ UD明朝 Medium" w:hAnsi="BIZ UD明朝 Medium" w:eastAsia="BIZ UD明朝 Medium"/>
        </w:rPr>
        <w:t>万人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以上の他自治体への導入実績を記載してください。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導入実績については、概ね直近</w:t>
      </w:r>
      <w:r>
        <w:rPr>
          <w:rFonts w:hint="eastAsia" w:ascii="BIZ UD明朝 Medium" w:hAnsi="BIZ UD明朝 Medium" w:eastAsia="BIZ UD明朝 Medium"/>
        </w:rPr>
        <w:t>10</w:t>
      </w:r>
      <w:r>
        <w:rPr>
          <w:rFonts w:hint="eastAsia" w:ascii="BIZ UD明朝 Medium" w:hAnsi="BIZ UD明朝 Medium" w:eastAsia="BIZ UD明朝 Medium"/>
        </w:rPr>
        <w:t>年間を対象としてください。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（具体的な団体名については、伏せていただいても結構です。）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0" w:lastRow="0" w:firstColumn="0" w:lastColumn="0" w:noHBand="0" w:noVBand="0" w:val="0000"/>
      </w:tblPr>
      <w:tblGrid>
        <w:gridCol w:w="1188"/>
        <w:gridCol w:w="1260"/>
        <w:gridCol w:w="1080"/>
        <w:gridCol w:w="1080"/>
        <w:gridCol w:w="1260"/>
        <w:gridCol w:w="3766"/>
      </w:tblGrid>
      <w:tr>
        <w:trPr/>
        <w:tc>
          <w:tcPr>
            <w:tcW w:w="11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都道府県</w:t>
            </w: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団体名</w:t>
            </w: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人口</w:t>
            </w: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職員数</w:t>
            </w: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実施時期</w:t>
            </w:r>
          </w:p>
        </w:tc>
        <w:tc>
          <w:tcPr>
            <w:tcW w:w="3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実施内容</w:t>
            </w:r>
          </w:p>
        </w:tc>
      </w:tr>
      <w:tr>
        <w:trPr/>
        <w:tc>
          <w:tcPr>
            <w:tcW w:w="11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（例）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〇〇県</w:t>
            </w: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〇〇市</w:t>
            </w: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150,000</w:t>
            </w: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2,000</w:t>
            </w: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R6.10</w:t>
            </w:r>
          </w:p>
        </w:tc>
        <w:tc>
          <w:tcPr>
            <w:tcW w:w="3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108" w:type="dxa"/>
            </w:tcMar>
            <w:vAlign w:val="top"/>
          </w:tcPr>
          <w:p>
            <w:pPr>
              <w:pStyle w:val="0"/>
              <w:spacing w:line="300" w:lineRule="exact"/>
              <w:ind w:right="-120" w:rightChars="-50"/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</w:pP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ネットワーク機器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(L3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スイッチ等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</w:pP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ネットワークシステム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(DNS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等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仮想インターネット基盤システム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ファイル無害化転送システム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ネットワークモデル移行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α⇒α</w:t>
            </w:r>
            <w:r>
              <w:rPr>
                <w:rFonts w:hint="eastAsia" w:ascii="BIZ UD明朝 Medium" w:hAnsi="BIZ UD明朝 Medium" w:eastAsia="BIZ UD明朝 Medium"/>
                <w:sz w:val="21"/>
                <w:bdr w:val="single" w:color="auto" w:sz="4" w:space="0"/>
              </w:rPr>
              <w:t>')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その他（　　　　　　　　　　）</w:t>
            </w:r>
          </w:p>
        </w:tc>
      </w:tr>
      <w:tr>
        <w:trPr/>
        <w:tc>
          <w:tcPr>
            <w:tcW w:w="11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00" w:lineRule="exact"/>
              <w:ind w:right="-120" w:rightChars="-5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ネットワーク機器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(L3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スイッチ等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ネットワークシステム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(DNS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仮想インターネット基盤システム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ファイル無害化転送システム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ネットワークモデル移行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⇒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その他（　　　　　　　　　　）</w:t>
            </w:r>
          </w:p>
        </w:tc>
      </w:tr>
      <w:tr>
        <w:trPr/>
        <w:tc>
          <w:tcPr>
            <w:tcW w:w="11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00" w:lineRule="exact"/>
              <w:ind w:right="-120" w:rightChars="-5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ネットワーク機器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(L3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スイッチ等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ネットワークシステム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(DNS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仮想インターネット基盤システム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ファイル無害化転送システム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ネットワークモデル移行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⇒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その他（　　　　　　　　　　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134" w:right="1134" w:bottom="1134" w:left="1134" w:header="0" w:footer="0" w:gutter="0"/>
      <w:cols w:space="720"/>
      <w:formProt w:val="0"/>
      <w:titlePg w:val="1"/>
      <w:textDirection w:val="lrTb"/>
      <w:docGrid w:type="lines" w:linePitch="360" w:charSpace="-61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qFormat/>
    <w:rPr>
      <w:rFonts w:ascii="Arial" w:hAnsi="Arial" w:eastAsia="ＭＳ ゴシック"/>
      <w:sz w:val="18"/>
    </w:rPr>
  </w:style>
  <w:style w:type="character" w:styleId="16" w:customStyle="1">
    <w:name w:val="記 (文字)"/>
    <w:basedOn w:val="10"/>
    <w:next w:val="16"/>
    <w:link w:val="0"/>
    <w:uiPriority w:val="0"/>
    <w:qFormat/>
  </w:style>
  <w:style w:type="character" w:styleId="17" w:customStyle="1">
    <w:name w:val="結語 (文字)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Balloon Text"/>
    <w:basedOn w:val="0"/>
    <w:next w:val="23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4">
    <w:name w:val="Note Heading"/>
    <w:basedOn w:val="0"/>
    <w:next w:val="24"/>
    <w:link w:val="0"/>
    <w:uiPriority w:val="0"/>
    <w:qFormat/>
    <w:pPr>
      <w:jc w:val="center"/>
    </w:pPr>
  </w:style>
  <w:style w:type="paragraph" w:styleId="25">
    <w:name w:val="Closing"/>
    <w:basedOn w:val="0"/>
    <w:next w:val="25"/>
    <w:link w:val="0"/>
    <w:uiPriority w:val="0"/>
    <w:qFormat/>
    <w:pPr>
      <w:jc w:val="right"/>
    </w:pPr>
  </w:style>
  <w:style w:type="paragraph" w:styleId="26" w:customStyle="1">
    <w:name w:val="Table Contents"/>
    <w:basedOn w:val="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13</Words>
  <Characters>456</Characters>
  <Application>JUST Note</Application>
  <Lines>61</Lines>
  <Paragraphs>38</Paragraphs>
  <Company>伊勢市</Company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河野 剛士</cp:lastModifiedBy>
  <cp:lastPrinted>2020-10-06T10:16:00Z</cp:lastPrinted>
  <dcterms:created xsi:type="dcterms:W3CDTF">2020-10-06T03:04:00Z</dcterms:created>
  <dcterms:modified xsi:type="dcterms:W3CDTF">2026-06-25T06:44:31Z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伊勢市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