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p>
    <w:p>
      <w:pPr>
        <w:pStyle w:val="0"/>
        <w:jc w:val="center"/>
        <w:rPr>
          <w:rFonts w:hint="eastAsia"/>
          <w:sz w:val="22"/>
        </w:rPr>
      </w:pPr>
      <w:r>
        <w:rPr>
          <w:rFonts w:hint="eastAsia"/>
          <w:sz w:val="22"/>
        </w:rPr>
        <w:t>格付見直しに係る経営事項審査の再審査結果届</w:t>
      </w:r>
    </w:p>
    <w:p>
      <w:pPr>
        <w:pStyle w:val="0"/>
        <w:jc w:val="center"/>
        <w:rPr>
          <w:rFonts w:hint="eastAsia"/>
          <w:sz w:val="22"/>
        </w:rPr>
      </w:pPr>
    </w:p>
    <w:p>
      <w:pPr>
        <w:pStyle w:val="15"/>
        <w:jc w:val="right"/>
        <w:rPr>
          <w:rFonts w:hint="default" w:ascii="ＭＳ 明朝" w:hAnsi="ＭＳ 明朝" w:eastAsia="ＭＳ 明朝"/>
          <w:sz w:val="22"/>
        </w:rPr>
      </w:pPr>
      <w:r>
        <w:rPr>
          <w:rFonts w:hint="eastAsia" w:ascii="ＭＳ 明朝" w:hAnsi="ＭＳ 明朝" w:eastAsia="ＭＳ 明朝"/>
          <w:sz w:val="22"/>
        </w:rPr>
        <w:t>年　月　日</w:t>
      </w:r>
      <w:r>
        <w:rPr>
          <w:rFonts w:hint="default" w:ascii="ＭＳ 明朝" w:hAnsi="ＭＳ 明朝" w:eastAsia="ＭＳ 明朝"/>
          <w:sz w:val="22"/>
        </w:rPr>
        <w:t xml:space="preserve"> </w:t>
      </w:r>
    </w:p>
    <w:p>
      <w:pPr>
        <w:pStyle w:val="15"/>
        <w:rPr>
          <w:rFonts w:hint="default" w:ascii="ＭＳ 明朝" w:hAnsi="ＭＳ 明朝" w:eastAsia="ＭＳ 明朝"/>
          <w:sz w:val="22"/>
        </w:rPr>
      </w:pPr>
      <w:r>
        <w:rPr>
          <w:rFonts w:hint="eastAsia" w:ascii="ＭＳ 明朝" w:hAnsi="ＭＳ 明朝" w:eastAsia="ＭＳ 明朝"/>
          <w:sz w:val="22"/>
        </w:rPr>
        <w:t>伊勢市長</w:t>
      </w:r>
      <w:r>
        <w:rPr>
          <w:rFonts w:hint="default" w:ascii="ＭＳ 明朝" w:hAnsi="ＭＳ 明朝" w:eastAsia="ＭＳ 明朝"/>
          <w:sz w:val="22"/>
        </w:rPr>
        <w:t xml:space="preserve"> </w:t>
      </w:r>
      <w:r>
        <w:rPr>
          <w:rFonts w:hint="eastAsia" w:ascii="ＭＳ 明朝" w:hAnsi="ＭＳ 明朝" w:eastAsia="ＭＳ 明朝"/>
          <w:sz w:val="22"/>
        </w:rPr>
        <w:t>あて</w:t>
      </w:r>
      <w:r>
        <w:rPr>
          <w:rFonts w:hint="default" w:ascii="ＭＳ 明朝" w:hAnsi="ＭＳ 明朝" w:eastAsia="ＭＳ 明朝"/>
          <w:sz w:val="22"/>
        </w:rPr>
        <w:t xml:space="preserve"> </w:t>
      </w:r>
    </w:p>
    <w:p>
      <w:pPr>
        <w:pStyle w:val="15"/>
        <w:rPr>
          <w:rFonts w:hint="default" w:ascii="ＭＳ 明朝" w:hAnsi="ＭＳ 明朝" w:eastAsia="ＭＳ 明朝"/>
          <w:sz w:val="22"/>
        </w:rPr>
      </w:pPr>
    </w:p>
    <w:p>
      <w:pPr>
        <w:pStyle w:val="15"/>
        <w:ind w:firstLine="3969" w:firstLineChars="1804"/>
        <w:rPr>
          <w:rFonts w:hint="default" w:ascii="ＭＳ 明朝" w:hAnsi="ＭＳ 明朝" w:eastAsia="ＭＳ 明朝"/>
          <w:sz w:val="22"/>
        </w:rPr>
      </w:pPr>
      <w:r>
        <w:rPr>
          <w:rFonts w:hint="eastAsia" w:ascii="ＭＳ 明朝" w:hAnsi="ＭＳ 明朝" w:eastAsia="ＭＳ 明朝"/>
          <w:sz w:val="22"/>
        </w:rPr>
        <w:t>（届出者）</w:t>
      </w:r>
      <w:r>
        <w:rPr>
          <w:rFonts w:hint="default" w:ascii="ＭＳ 明朝" w:hAnsi="ＭＳ 明朝" w:eastAsia="ＭＳ 明朝"/>
          <w:sz w:val="22"/>
        </w:rPr>
        <w:t xml:space="preserve"> </w:t>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所在地</w:t>
      </w:r>
      <w:r>
        <w:rPr>
          <w:rFonts w:hint="default" w:ascii="ＭＳ 明朝" w:hAnsi="ＭＳ 明朝" w:eastAsia="ＭＳ 明朝"/>
          <w:sz w:val="22"/>
        </w:rPr>
        <w:tab/>
      </w:r>
      <w:r>
        <w:rPr>
          <w:rFonts w:hint="default" w:ascii="ＭＳ 明朝" w:hAnsi="ＭＳ 明朝" w:eastAsia="ＭＳ 明朝"/>
          <w:sz w:val="22"/>
        </w:rPr>
        <w:tab/>
      </w:r>
    </w:p>
    <w:p>
      <w:pPr>
        <w:pStyle w:val="15"/>
        <w:ind w:firstLine="4253" w:firstLineChars="1933"/>
        <w:rPr>
          <w:rFonts w:hint="eastAsia"/>
          <w:sz w:val="22"/>
        </w:rPr>
      </w:pPr>
      <w:r>
        <w:rPr>
          <w:rFonts w:hint="eastAsia" w:ascii="ＭＳ 明朝" w:hAnsi="ＭＳ 明朝" w:eastAsia="ＭＳ 明朝"/>
          <w:sz w:val="22"/>
        </w:rPr>
        <w:t>商号又は名称</w:t>
      </w:r>
      <w:r>
        <w:rPr>
          <w:rFonts w:hint="default" w:ascii="ＭＳ 明朝" w:hAnsi="ＭＳ 明朝" w:eastAsia="ＭＳ 明朝"/>
          <w:sz w:val="22"/>
        </w:rPr>
        <w:t xml:space="preserve"> </w:t>
      </w:r>
      <w:r>
        <w:rPr>
          <w:rFonts w:hint="default" w:ascii="ＭＳ 明朝" w:hAnsi="ＭＳ 明朝" w:eastAsia="ＭＳ 明朝"/>
          <w:sz w:val="22"/>
        </w:rPr>
        <w:tab/>
      </w:r>
    </w:p>
    <w:p>
      <w:pPr>
        <w:pStyle w:val="15"/>
        <w:ind w:firstLine="4253" w:firstLineChars="1933"/>
        <w:rPr>
          <w:rFonts w:hint="eastAsia"/>
          <w:sz w:val="22"/>
        </w:rPr>
      </w:pPr>
      <w:r>
        <w:rPr>
          <w:rFonts w:hint="eastAsia" w:ascii="ＭＳ 明朝" w:hAnsi="ＭＳ 明朝" w:eastAsia="ＭＳ 明朝"/>
          <w:sz w:val="22"/>
        </w:rPr>
        <w:t>代表者職氏名</w:t>
      </w:r>
      <w:r>
        <w:rPr>
          <w:rFonts w:hint="eastAsia" w:ascii="ＭＳ 明朝" w:hAnsi="ＭＳ 明朝" w:eastAsia="ＭＳ 明朝"/>
          <w:sz w:val="22"/>
        </w:rPr>
        <w:tab/>
      </w:r>
    </w:p>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経営事項審査の改正（令和８年７月１日施行）に係る再審査を受審しましたので、伊勢市の格付の見直しに係る経営事項審査の再審査結果を届け出ます。</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・添付書類：再審査後の経営規模等評価結果通知書・総合評定値通知書</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ascii="ＭＳ 明朝" w:hAnsi="ＭＳ 明朝" w:eastAsia="ＭＳ 明朝"/>
          <w:sz w:val="22"/>
        </w:rPr>
      </w:pPr>
      <w:r>
        <w:rPr>
          <w:rFonts w:hint="eastAsia" w:ascii="ＭＳ 明朝" w:hAnsi="ＭＳ 明朝" w:eastAsia="ＭＳ 明朝"/>
          <w:sz w:val="22"/>
        </w:rPr>
        <w:t>（備考）</w:t>
      </w:r>
    </w:p>
    <w:p>
      <w:pPr>
        <w:pStyle w:val="0"/>
        <w:ind w:firstLine="220" w:firstLineChars="100"/>
        <w:rPr>
          <w:rFonts w:hint="eastAsia"/>
          <w:sz w:val="22"/>
        </w:rPr>
      </w:pPr>
      <w:bookmarkStart w:id="0" w:name="_GoBack"/>
      <w:bookmarkEnd w:id="0"/>
      <w:r>
        <w:rPr>
          <w:rFonts w:hint="eastAsia"/>
          <w:sz w:val="22"/>
        </w:rPr>
        <w:t>再審査後の経営規模等評価結果通知書・総合評定値通知書については、別途、入札参加資格審査の共同受付先である公益財団法人</w:t>
      </w:r>
      <w:r>
        <w:rPr>
          <w:rFonts w:hint="eastAsia"/>
          <w:sz w:val="22"/>
        </w:rPr>
        <w:t xml:space="preserve"> </w:t>
      </w:r>
      <w:r>
        <w:rPr>
          <w:rFonts w:hint="eastAsia"/>
          <w:sz w:val="22"/>
        </w:rPr>
        <w:t>三重県建設技術センターへ提出ください。</w:t>
      </w: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0</Characters>
  <Application>JUST Note</Application>
  <Lines>0</Lines>
  <Paragraphs>0</Paragraphs>
  <Company>伊勢市</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利雅</dc:creator>
  <cp:lastModifiedBy>中澤 利雅</cp:lastModifiedBy>
  <dcterms:created xsi:type="dcterms:W3CDTF">2026-07-16T01:15:00Z</dcterms:created>
  <dcterms:modified xsi:type="dcterms:W3CDTF">2026-07-16T02:24:50Z</dcterms:modified>
  <cp:revision>1</cp:revision>
</cp:coreProperties>
</file>